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vertAnchor="text" w:tblpXSpec="center" w:tblpY="1"/>
        <w:tblOverlap w:val="never"/>
        <w:tblW w:w="4957"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none" w:sz="0" w:space="0" w:color="auto"/>
          <w:insideV w:val="none" w:sz="0" w:space="0" w:color="auto"/>
        </w:tblBorders>
        <w:tblCellMar>
          <w:top w:w="418" w:type="dxa"/>
          <w:left w:w="504" w:type="dxa"/>
          <w:bottom w:w="418" w:type="dxa"/>
          <w:right w:w="504" w:type="dxa"/>
        </w:tblCellMar>
        <w:tblLook w:val="04A0" w:firstRow="1" w:lastRow="0" w:firstColumn="1" w:lastColumn="0" w:noHBand="0" w:noVBand="1"/>
      </w:tblPr>
      <w:tblGrid>
        <w:gridCol w:w="562"/>
        <w:gridCol w:w="276"/>
        <w:gridCol w:w="3420"/>
        <w:gridCol w:w="6264"/>
        <w:gridCol w:w="405"/>
        <w:gridCol w:w="615"/>
      </w:tblGrid>
      <w:tr w:rsidR="00F91753" w:rsidRPr="00320ECB" w:rsidTr="00967FA6">
        <w:trPr>
          <w:trHeight w:val="659"/>
        </w:trPr>
        <w:tc>
          <w:tcPr>
            <w:tcW w:w="11542" w:type="dxa"/>
            <w:gridSpan w:val="6"/>
            <w:tcBorders>
              <w:top w:val="single" w:sz="12" w:space="0" w:color="000000" w:themeColor="text1"/>
              <w:left w:val="single" w:sz="12" w:space="0" w:color="000000" w:themeColor="text1"/>
              <w:bottom w:val="nil"/>
              <w:right w:val="single" w:sz="12" w:space="0" w:color="000000" w:themeColor="text1"/>
            </w:tcBorders>
            <w:shd w:val="clear" w:color="auto" w:fill="EACEB7" w:themeFill="accent2"/>
            <w:tcMar>
              <w:top w:w="0" w:type="dxa"/>
              <w:left w:w="115" w:type="dxa"/>
              <w:bottom w:w="0" w:type="dxa"/>
              <w:right w:w="115" w:type="dxa"/>
            </w:tcMar>
          </w:tcPr>
          <w:p w:rsidR="00F91753" w:rsidRPr="00173B36" w:rsidRDefault="00F91753" w:rsidP="00320ECB"/>
        </w:tc>
      </w:tr>
      <w:tr w:rsidR="00173B36" w:rsidRPr="00320ECB" w:rsidTr="00967FA6">
        <w:trPr>
          <w:trHeight w:val="299"/>
        </w:trPr>
        <w:tc>
          <w:tcPr>
            <w:tcW w:w="562" w:type="dxa"/>
            <w:vMerge w:val="restart"/>
            <w:tcBorders>
              <w:top w:val="nil"/>
              <w:left w:val="single" w:sz="12" w:space="0" w:color="000000" w:themeColor="text1"/>
              <w:bottom w:val="nil"/>
              <w:right w:val="nil"/>
            </w:tcBorders>
            <w:shd w:val="clear" w:color="auto" w:fill="EACEB7" w:themeFill="accent2"/>
            <w:tcMar>
              <w:top w:w="0" w:type="dxa"/>
              <w:left w:w="115" w:type="dxa"/>
              <w:bottom w:w="0" w:type="dxa"/>
              <w:right w:w="115" w:type="dxa"/>
            </w:tcMar>
          </w:tcPr>
          <w:p w:rsidR="00F91753" w:rsidRPr="00173B36" w:rsidRDefault="00F91753" w:rsidP="005A3E0B"/>
        </w:tc>
        <w:tc>
          <w:tcPr>
            <w:tcW w:w="276" w:type="dxa"/>
            <w:vMerge w:val="restart"/>
            <w:tcBorders>
              <w:top w:val="nil"/>
              <w:left w:val="nil"/>
              <w:bottom w:val="nil"/>
              <w:right w:val="nil"/>
            </w:tcBorders>
            <w:tcMar>
              <w:top w:w="0" w:type="dxa"/>
              <w:left w:w="115" w:type="dxa"/>
              <w:bottom w:w="0" w:type="dxa"/>
              <w:right w:w="115" w:type="dxa"/>
            </w:tcMar>
          </w:tcPr>
          <w:p w:rsidR="00F91753" w:rsidRPr="00173B36" w:rsidRDefault="00F91753" w:rsidP="005A3E0B"/>
        </w:tc>
        <w:tc>
          <w:tcPr>
            <w:tcW w:w="9684" w:type="dxa"/>
            <w:gridSpan w:val="2"/>
            <w:tcBorders>
              <w:top w:val="nil"/>
              <w:left w:val="nil"/>
              <w:bottom w:val="single" w:sz="12" w:space="0" w:color="000000" w:themeColor="text1"/>
              <w:right w:val="nil"/>
            </w:tcBorders>
            <w:tcMar>
              <w:top w:w="0" w:type="dxa"/>
              <w:left w:w="115" w:type="dxa"/>
              <w:bottom w:w="0" w:type="dxa"/>
              <w:right w:w="115" w:type="dxa"/>
            </w:tcMar>
          </w:tcPr>
          <w:p w:rsidR="00F91753" w:rsidRPr="00173B36" w:rsidRDefault="00F91753" w:rsidP="001E5794">
            <w:pPr>
              <w:pStyle w:val="NoSpacing"/>
            </w:pPr>
          </w:p>
        </w:tc>
        <w:tc>
          <w:tcPr>
            <w:tcW w:w="405" w:type="dxa"/>
            <w:vMerge w:val="restart"/>
            <w:tcBorders>
              <w:top w:val="nil"/>
              <w:left w:val="nil"/>
              <w:bottom w:val="nil"/>
              <w:right w:val="nil"/>
            </w:tcBorders>
            <w:tcMar>
              <w:top w:w="0" w:type="dxa"/>
              <w:left w:w="115" w:type="dxa"/>
              <w:bottom w:w="0" w:type="dxa"/>
              <w:right w:w="115" w:type="dxa"/>
            </w:tcMar>
          </w:tcPr>
          <w:p w:rsidR="00F91753" w:rsidRPr="00173B36" w:rsidRDefault="00F91753" w:rsidP="005A3E0B"/>
        </w:tc>
        <w:tc>
          <w:tcPr>
            <w:tcW w:w="613" w:type="dxa"/>
            <w:vMerge w:val="restart"/>
            <w:tcBorders>
              <w:top w:val="nil"/>
              <w:left w:val="nil"/>
              <w:bottom w:val="nil"/>
              <w:right w:val="single" w:sz="12" w:space="0" w:color="000000" w:themeColor="text1"/>
            </w:tcBorders>
            <w:shd w:val="clear" w:color="auto" w:fill="EACEB7" w:themeFill="accent2"/>
            <w:tcMar>
              <w:top w:w="0" w:type="dxa"/>
              <w:left w:w="115" w:type="dxa"/>
              <w:bottom w:w="0" w:type="dxa"/>
              <w:right w:w="115" w:type="dxa"/>
            </w:tcMar>
          </w:tcPr>
          <w:p w:rsidR="00F91753" w:rsidRPr="00173B36" w:rsidRDefault="00F91753" w:rsidP="005A3E0B"/>
        </w:tc>
      </w:tr>
      <w:tr w:rsidR="00173B36" w:rsidRPr="00320ECB" w:rsidTr="00967FA6">
        <w:trPr>
          <w:trHeight w:val="1760"/>
        </w:trPr>
        <w:tc>
          <w:tcPr>
            <w:tcW w:w="562" w:type="dxa"/>
            <w:vMerge/>
            <w:tcBorders>
              <w:top w:val="nil"/>
              <w:left w:val="single" w:sz="12" w:space="0" w:color="000000" w:themeColor="text1"/>
              <w:bottom w:val="nil"/>
              <w:right w:val="nil"/>
            </w:tcBorders>
            <w:shd w:val="clear" w:color="auto" w:fill="EACEB7" w:themeFill="accent2"/>
            <w:tcMar>
              <w:top w:w="0" w:type="dxa"/>
              <w:left w:w="115" w:type="dxa"/>
              <w:bottom w:w="0" w:type="dxa"/>
              <w:right w:w="115" w:type="dxa"/>
            </w:tcMar>
          </w:tcPr>
          <w:p w:rsidR="00F91753" w:rsidRPr="00173B36" w:rsidRDefault="00F91753" w:rsidP="005A3E0B"/>
        </w:tc>
        <w:tc>
          <w:tcPr>
            <w:tcW w:w="276" w:type="dxa"/>
            <w:vMerge/>
            <w:tcBorders>
              <w:top w:val="nil"/>
              <w:left w:val="nil"/>
              <w:bottom w:val="nil"/>
              <w:right w:val="single" w:sz="12" w:space="0" w:color="000000" w:themeColor="text1"/>
            </w:tcBorders>
            <w:tcMar>
              <w:top w:w="0" w:type="dxa"/>
              <w:left w:w="115" w:type="dxa"/>
              <w:bottom w:w="0" w:type="dxa"/>
              <w:right w:w="115" w:type="dxa"/>
            </w:tcMar>
          </w:tcPr>
          <w:p w:rsidR="00F91753" w:rsidRPr="00173B36" w:rsidRDefault="00F91753" w:rsidP="005A3E0B"/>
        </w:tc>
        <w:tc>
          <w:tcPr>
            <w:tcW w:w="968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0" w:type="dxa"/>
              <w:left w:w="115" w:type="dxa"/>
              <w:bottom w:w="0" w:type="dxa"/>
              <w:right w:w="115" w:type="dxa"/>
            </w:tcMar>
            <w:vAlign w:val="center"/>
          </w:tcPr>
          <w:p w:rsidR="00261E7B" w:rsidRDefault="00261E7B" w:rsidP="005A3E0B">
            <w:pPr>
              <w:pStyle w:val="Title"/>
              <w:rPr>
                <w:noProof/>
              </w:rPr>
            </w:pPr>
            <w:r w:rsidRPr="00320ECB">
              <w:rPr>
                <w:noProof/>
              </w:rPr>
              <mc:AlternateContent>
                <mc:Choice Requires="wps">
                  <w:drawing>
                    <wp:inline distT="0" distB="0" distL="0" distR="0" wp14:anchorId="12817A9F" wp14:editId="0C49D066">
                      <wp:extent cx="585216" cy="91440"/>
                      <wp:effectExtent l="0" t="0" r="24765" b="22860"/>
                      <wp:docPr id="3" name="Freeform: Shape 3">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5216" cy="91440"/>
                              </a:xfrm>
                              <a:custGeom>
                                <a:avLst/>
                                <a:gdLst>
                                  <a:gd name="connsiteX0" fmla="*/ 542407 w 581601"/>
                                  <a:gd name="connsiteY0" fmla="*/ 0 h 88582"/>
                                  <a:gd name="connsiteX1" fmla="*/ 498155 w 581601"/>
                                  <a:gd name="connsiteY1" fmla="*/ 36698 h 88582"/>
                                  <a:gd name="connsiteX2" fmla="*/ 0 w 581601"/>
                                  <a:gd name="connsiteY2" fmla="*/ 36698 h 88582"/>
                                  <a:gd name="connsiteX3" fmla="*/ 0 w 581601"/>
                                  <a:gd name="connsiteY3" fmla="*/ 54415 h 88582"/>
                                  <a:gd name="connsiteX4" fmla="*/ 498155 w 581601"/>
                                  <a:gd name="connsiteY4" fmla="*/ 54415 h 88582"/>
                                  <a:gd name="connsiteX5" fmla="*/ 542407 w 581601"/>
                                  <a:gd name="connsiteY5" fmla="*/ 91113 h 88582"/>
                                  <a:gd name="connsiteX6" fmla="*/ 587924 w 581601"/>
                                  <a:gd name="connsiteY6" fmla="*/ 45557 h 88582"/>
                                  <a:gd name="connsiteX7" fmla="*/ 542407 w 581601"/>
                                  <a:gd name="connsiteY7" fmla="*/ 0 h 88582"/>
                                  <a:gd name="connsiteX8" fmla="*/ 542407 w 581601"/>
                                  <a:gd name="connsiteY8" fmla="*/ 73397 h 88582"/>
                                  <a:gd name="connsiteX9" fmla="*/ 515856 w 581601"/>
                                  <a:gd name="connsiteY9" fmla="*/ 54415 h 88582"/>
                                  <a:gd name="connsiteX10" fmla="*/ 515856 w 581601"/>
                                  <a:gd name="connsiteY10" fmla="*/ 37964 h 88582"/>
                                  <a:gd name="connsiteX11" fmla="*/ 542407 w 581601"/>
                                  <a:gd name="connsiteY11" fmla="*/ 18982 h 88582"/>
                                  <a:gd name="connsiteX12" fmla="*/ 570223 w 581601"/>
                                  <a:gd name="connsiteY12" fmla="*/ 46822 h 88582"/>
                                  <a:gd name="connsiteX13" fmla="*/ 542407 w 581601"/>
                                  <a:gd name="connsiteY13" fmla="*/ 73397 h 885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581601" h="88582">
                                    <a:moveTo>
                                      <a:pt x="542407" y="0"/>
                                    </a:moveTo>
                                    <a:cubicBezTo>
                                      <a:pt x="520913" y="0"/>
                                      <a:pt x="501948" y="15186"/>
                                      <a:pt x="498155" y="36698"/>
                                    </a:cubicBezTo>
                                    <a:lnTo>
                                      <a:pt x="0" y="36698"/>
                                    </a:lnTo>
                                    <a:lnTo>
                                      <a:pt x="0" y="54415"/>
                                    </a:lnTo>
                                    <a:lnTo>
                                      <a:pt x="498155" y="54415"/>
                                    </a:lnTo>
                                    <a:cubicBezTo>
                                      <a:pt x="501948" y="75928"/>
                                      <a:pt x="520913" y="91113"/>
                                      <a:pt x="542407" y="91113"/>
                                    </a:cubicBezTo>
                                    <a:cubicBezTo>
                                      <a:pt x="567694" y="91113"/>
                                      <a:pt x="587924" y="70866"/>
                                      <a:pt x="587924" y="45557"/>
                                    </a:cubicBezTo>
                                    <a:cubicBezTo>
                                      <a:pt x="587924" y="21513"/>
                                      <a:pt x="567694" y="0"/>
                                      <a:pt x="542407" y="0"/>
                                    </a:cubicBezTo>
                                    <a:close/>
                                    <a:moveTo>
                                      <a:pt x="542407" y="73397"/>
                                    </a:moveTo>
                                    <a:cubicBezTo>
                                      <a:pt x="529763" y="73397"/>
                                      <a:pt x="519649" y="65804"/>
                                      <a:pt x="515856" y="54415"/>
                                    </a:cubicBezTo>
                                    <a:lnTo>
                                      <a:pt x="515856" y="37964"/>
                                    </a:lnTo>
                                    <a:cubicBezTo>
                                      <a:pt x="519649" y="26575"/>
                                      <a:pt x="529763" y="18982"/>
                                      <a:pt x="542407" y="18982"/>
                                    </a:cubicBezTo>
                                    <a:cubicBezTo>
                                      <a:pt x="557579" y="18982"/>
                                      <a:pt x="570223" y="31637"/>
                                      <a:pt x="570223" y="46822"/>
                                    </a:cubicBezTo>
                                    <a:cubicBezTo>
                                      <a:pt x="570223" y="62008"/>
                                      <a:pt x="557579" y="73397"/>
                                      <a:pt x="542407" y="73397"/>
                                    </a:cubicBezTo>
                                    <a:close/>
                                  </a:path>
                                </a:pathLst>
                              </a:custGeom>
                              <a:solidFill>
                                <a:srgbClr val="718EB5"/>
                              </a:solidFill>
                              <a:ln w="12632"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691C327" id="Freeform: Shape 3" o:spid="_x0000_s1026" style="width:46.1pt;height:7.2pt;visibility:visible;mso-wrap-style:square;mso-left-percent:-10001;mso-top-percent:-10001;mso-position-horizontal:absolute;mso-position-horizontal-relative:char;mso-position-vertical:absolute;mso-position-vertical-relative:line;mso-left-percent:-10001;mso-top-percent:-10001;v-text-anchor:middle" coordsize="581601,88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" path="m542407,c520913,,501948,15186,498155,36698l,36698,,54415r498155,c501948,75928,520913,91113,542407,91113v25287,,45517,-20247,45517,-45556c587924,21513,567694,,542407,xm542407,73397v-12644,,-22758,-7593,-26551,-18982l515856,37964v3793,-11389,13907,-18982,26551,-18982c557579,18982,570223,31637,570223,46822v,15186,-12644,26575,-27816,26575xe" fillcolor="#718eb5" stroked="f" strokeweight=".35089mm">
                      <v:stroke joinstyle="miter"/>
                      <v:path arrowok="t" o:connecttype="custom" o:connectlocs="545778,0;501251,37882;0,37882;0,56171;501251,56171;545778,94053;591578,47027;545778,0;545778,75765;519062,56171;519062,39189;545778,19594;573767,48333;545778,75765" o:connectangles="0,0,0,0,0,0,0,0,0,0,0,0,0,0"/>
                      <w10:anchorlock/>
                    </v:shape>
                  </w:pict>
                </mc:Fallback>
              </mc:AlternateContent>
            </w:r>
            <w:r w:rsidRPr="00320ECB">
              <w:t xml:space="preserve"> </w:t>
            </w:r>
            <w:r w:rsidR="00967FA6">
              <w:t xml:space="preserve">NJOFTIM </w:t>
            </w:r>
            <w:r>
              <w:t xml:space="preserve"> </w:t>
            </w:r>
            <w:r>
              <w:rPr>
                <w:noProof/>
              </w:rPr>
              <mc:AlternateContent>
                <mc:Choice Requires="wps">
                  <w:drawing>
                    <wp:inline distT="0" distB="0" distL="0" distR="0" wp14:anchorId="0ED46F6B" wp14:editId="06C3030F">
                      <wp:extent cx="594245" cy="88583"/>
                      <wp:effectExtent l="0" t="0" r="15875" b="26035"/>
                      <wp:docPr id="4" name="Freeform: Shape 4">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94245" cy="88583"/>
                              </a:xfrm>
                              <a:custGeom>
                                <a:avLst/>
                                <a:gdLst>
                                  <a:gd name="connsiteX0" fmla="*/ 598039 w 594245"/>
                                  <a:gd name="connsiteY0" fmla="*/ 36698 h 88582"/>
                                  <a:gd name="connsiteX1" fmla="*/ 89769 w 594245"/>
                                  <a:gd name="connsiteY1" fmla="*/ 36698 h 88582"/>
                                  <a:gd name="connsiteX2" fmla="*/ 45517 w 594245"/>
                                  <a:gd name="connsiteY2" fmla="*/ 0 h 88582"/>
                                  <a:gd name="connsiteX3" fmla="*/ 0 w 594245"/>
                                  <a:gd name="connsiteY3" fmla="*/ 45557 h 88582"/>
                                  <a:gd name="connsiteX4" fmla="*/ 45517 w 594245"/>
                                  <a:gd name="connsiteY4" fmla="*/ 91113 h 88582"/>
                                  <a:gd name="connsiteX5" fmla="*/ 89769 w 594245"/>
                                  <a:gd name="connsiteY5" fmla="*/ 54415 h 88582"/>
                                  <a:gd name="connsiteX6" fmla="*/ 598039 w 594245"/>
                                  <a:gd name="connsiteY6" fmla="*/ 54415 h 88582"/>
                                  <a:gd name="connsiteX7" fmla="*/ 598039 w 594245"/>
                                  <a:gd name="connsiteY7" fmla="*/ 36698 h 88582"/>
                                  <a:gd name="connsiteX8" fmla="*/ 45517 w 594245"/>
                                  <a:gd name="connsiteY8" fmla="*/ 73397 h 88582"/>
                                  <a:gd name="connsiteX9" fmla="*/ 17701 w 594245"/>
                                  <a:gd name="connsiteY9" fmla="*/ 45557 h 88582"/>
                                  <a:gd name="connsiteX10" fmla="*/ 45517 w 594245"/>
                                  <a:gd name="connsiteY10" fmla="*/ 17716 h 88582"/>
                                  <a:gd name="connsiteX11" fmla="*/ 73333 w 594245"/>
                                  <a:gd name="connsiteY11" fmla="*/ 45557 h 88582"/>
                                  <a:gd name="connsiteX12" fmla="*/ 45517 w 594245"/>
                                  <a:gd name="connsiteY12" fmla="*/ 73397 h 885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594245" h="88582">
                                    <a:moveTo>
                                      <a:pt x="598039" y="36698"/>
                                    </a:moveTo>
                                    <a:lnTo>
                                      <a:pt x="89769" y="36698"/>
                                    </a:lnTo>
                                    <a:cubicBezTo>
                                      <a:pt x="85976" y="15186"/>
                                      <a:pt x="67011" y="0"/>
                                      <a:pt x="45517" y="0"/>
                                    </a:cubicBezTo>
                                    <a:cubicBezTo>
                                      <a:pt x="20230" y="0"/>
                                      <a:pt x="0" y="20247"/>
                                      <a:pt x="0" y="45557"/>
                                    </a:cubicBezTo>
                                    <a:cubicBezTo>
                                      <a:pt x="0" y="70866"/>
                                      <a:pt x="20230" y="91113"/>
                                      <a:pt x="45517" y="91113"/>
                                    </a:cubicBezTo>
                                    <a:cubicBezTo>
                                      <a:pt x="67011" y="91113"/>
                                      <a:pt x="85976" y="75928"/>
                                      <a:pt x="89769" y="54415"/>
                                    </a:cubicBezTo>
                                    <a:lnTo>
                                      <a:pt x="598039" y="54415"/>
                                    </a:lnTo>
                                    <a:lnTo>
                                      <a:pt x="598039" y="36698"/>
                                    </a:lnTo>
                                    <a:close/>
                                    <a:moveTo>
                                      <a:pt x="45517" y="73397"/>
                                    </a:moveTo>
                                    <a:cubicBezTo>
                                      <a:pt x="30344" y="73397"/>
                                      <a:pt x="17701" y="60742"/>
                                      <a:pt x="17701" y="45557"/>
                                    </a:cubicBezTo>
                                    <a:cubicBezTo>
                                      <a:pt x="17701" y="30371"/>
                                      <a:pt x="30344" y="17716"/>
                                      <a:pt x="45517" y="17716"/>
                                    </a:cubicBezTo>
                                    <a:cubicBezTo>
                                      <a:pt x="60689" y="17716"/>
                                      <a:pt x="73333" y="30371"/>
                                      <a:pt x="73333" y="45557"/>
                                    </a:cubicBezTo>
                                    <a:cubicBezTo>
                                      <a:pt x="73333" y="62008"/>
                                      <a:pt x="60689" y="73397"/>
                                      <a:pt x="45517" y="73397"/>
                                    </a:cubicBezTo>
                                    <a:close/>
                                  </a:path>
                                </a:pathLst>
                              </a:custGeom>
                              <a:solidFill>
                                <a:schemeClr val="accent3"/>
                              </a:solidFill>
                              <a:ln w="12632" cap="flat">
                                <a:noFill/>
                                <a:prstDash val="solid"/>
                                <a:miter/>
                              </a:ln>
                            </wps:spPr>
                            <wps:bodyPr rot="0" spcFirstLastPara="0" vertOverflow="overflow" horzOverflow="overflow" vert="horz" wrap="square" lIns="91440" tIns="45720" rIns="91440" bIns="1645920" numCol="1" spcCol="0" rtlCol="0" fromWordArt="0" anchor="ctr" anchorCtr="0" forceAA="0" compatLnSpc="1">
                              <a:prstTxWarp prst="textNoShape">
                                <a:avLst/>
                              </a:prstTxWarp>
                              <a:noAutofit/>
                            </wps:bodyPr>
                          </wps:wsp>
                        </a:graphicData>
                      </a:graphic>
                    </wp:inline>
                  </w:drawing>
                </mc:Choice>
                <mc:Fallback>
                  <w:pict>
                    <v:shape w14:anchorId="21A3726D" id="Freeform: Shape 4" o:spid="_x0000_s1026" style="width:46.8pt;height:7pt;visibility:visible;mso-wrap-style:square;mso-left-percent:-10001;mso-top-percent:-10001;mso-position-horizontal:absolute;mso-position-horizontal-relative:char;mso-position-vertical:absolute;mso-position-vertical-relative:line;mso-left-percent:-10001;mso-top-percent:-10001;v-text-anchor:middle" coordsize="594245,88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" path="m598039,36698r-508270,c85976,15186,67011,,45517,,20230,,,20247,,45557,,70866,20230,91113,45517,91113v21494,,40459,-15185,44252,-36698l598039,54415r,-17717xm45517,73397c30344,73397,17701,60742,17701,45557v,-15186,12643,-27841,27816,-27841c60689,17716,73333,30371,73333,45557v,16451,-12644,27840,-27816,27840xe" fillcolor="#718eb5 [3206]" stroked="f" strokeweight=".35089mm">
                      <v:stroke joinstyle="miter"/>
                      <v:path arrowok="t" o:connecttype="custom" o:connectlocs="598039,36698;89769,36698;45517,0;0,45558;45517,91114;89769,54416;598039,54416;598039,36698;45517,73398;17701,45558;45517,17716;73333,45558;45517,73398" o:connectangles="0,0,0,0,0,0,0,0,0,0,0,0,0"/>
                      <w10:anchorlock/>
                    </v:shape>
                  </w:pict>
                </mc:Fallback>
              </mc:AlternateContent>
            </w:r>
          </w:p>
          <w:p w:rsidR="00B62B99" w:rsidRPr="00A410E3" w:rsidRDefault="00967FA6" w:rsidP="00967FA6">
            <w:pPr>
              <w:pStyle w:val="Subtitle"/>
              <w:rPr>
                <w:b/>
                <w:color w:val="848484" w:themeColor="text2" w:themeTint="99"/>
              </w:rPr>
            </w:pPr>
            <w:r w:rsidRPr="00A410E3">
              <w:rPr>
                <w:b/>
                <w:color w:val="848484" w:themeColor="text2" w:themeTint="99"/>
              </w:rPr>
              <w:t>KONSULTIM PUBLIK</w:t>
            </w:r>
          </w:p>
          <w:p w:rsidR="00967FA6" w:rsidRPr="00967FA6" w:rsidRDefault="00A16B29" w:rsidP="00967FA6">
            <w:pPr>
              <w:shd w:val="clear" w:color="auto" w:fill="FFFFFF"/>
              <w:spacing w:line="276" w:lineRule="auto"/>
              <w:jc w:val="center"/>
              <w:rPr>
                <w:rFonts w:ascii="Times New Roman" w:eastAsia="Times New Roman" w:hAnsi="Times New Roman" w:cs="Times New Roman"/>
                <w:b/>
                <w:color w:val="8E8E8E" w:themeColor="accent6" w:themeTint="99"/>
                <w:sz w:val="24"/>
                <w:szCs w:val="24"/>
              </w:rPr>
            </w:pPr>
            <w:r>
              <w:rPr>
                <w:rFonts w:ascii="Times New Roman" w:eastAsia="Times New Roman" w:hAnsi="Times New Roman" w:cs="Times New Roman"/>
                <w:b/>
                <w:color w:val="8E8E8E" w:themeColor="accent6" w:themeTint="99"/>
                <w:sz w:val="24"/>
                <w:szCs w:val="24"/>
              </w:rPr>
              <w:t>M</w:t>
            </w:r>
            <w:r w:rsidR="00A410E3">
              <w:rPr>
                <w:rFonts w:ascii="Times New Roman" w:eastAsia="Times New Roman" w:hAnsi="Times New Roman" w:cs="Times New Roman"/>
                <w:b/>
                <w:color w:val="8E8E8E" w:themeColor="accent6" w:themeTint="99"/>
                <w:sz w:val="24"/>
                <w:szCs w:val="24"/>
              </w:rPr>
              <w:t>BLEDH</w:t>
            </w:r>
            <w:r>
              <w:rPr>
                <w:rFonts w:ascii="Times New Roman" w:eastAsia="Times New Roman" w:hAnsi="Times New Roman" w:cs="Times New Roman"/>
                <w:b/>
                <w:color w:val="8E8E8E" w:themeColor="accent6" w:themeTint="99"/>
                <w:sz w:val="24"/>
                <w:szCs w:val="24"/>
              </w:rPr>
              <w:t xml:space="preserve">JA E REKOMANDIMEVE PËR PRIORITETET E KOMUNITETIT PROJEKT BUXHETII AFATEMSËM 2026-2028, BUXHETI  DHE PAKETA FISKALE 2026 </w:t>
            </w:r>
          </w:p>
          <w:p w:rsidR="00967FA6" w:rsidRPr="00967FA6" w:rsidRDefault="00967FA6" w:rsidP="00967FA6"/>
        </w:tc>
        <w:tc>
          <w:tcPr>
            <w:tcW w:w="405" w:type="dxa"/>
            <w:vMerge/>
            <w:tcBorders>
              <w:top w:val="nil"/>
              <w:left w:val="single" w:sz="12" w:space="0" w:color="000000" w:themeColor="text1"/>
              <w:bottom w:val="nil"/>
              <w:right w:val="nil"/>
            </w:tcBorders>
            <w:tcMar>
              <w:top w:w="0" w:type="dxa"/>
              <w:left w:w="115" w:type="dxa"/>
              <w:bottom w:w="0" w:type="dxa"/>
              <w:right w:w="115" w:type="dxa"/>
            </w:tcMar>
          </w:tcPr>
          <w:p w:rsidR="00F91753" w:rsidRPr="00173B36" w:rsidRDefault="00F91753" w:rsidP="005A3E0B"/>
        </w:tc>
        <w:tc>
          <w:tcPr>
            <w:tcW w:w="613" w:type="dxa"/>
            <w:vMerge/>
            <w:tcBorders>
              <w:top w:val="nil"/>
              <w:left w:val="nil"/>
              <w:bottom w:val="nil"/>
              <w:right w:val="single" w:sz="12" w:space="0" w:color="000000" w:themeColor="text1"/>
            </w:tcBorders>
            <w:shd w:val="clear" w:color="auto" w:fill="EACEB7" w:themeFill="accent2"/>
            <w:tcMar>
              <w:top w:w="0" w:type="dxa"/>
              <w:left w:w="115" w:type="dxa"/>
              <w:bottom w:w="0" w:type="dxa"/>
              <w:right w:w="115" w:type="dxa"/>
            </w:tcMar>
          </w:tcPr>
          <w:p w:rsidR="00F91753" w:rsidRPr="00173B36" w:rsidRDefault="00F91753" w:rsidP="005A3E0B"/>
        </w:tc>
      </w:tr>
      <w:tr w:rsidR="00173B36" w:rsidRPr="00320ECB" w:rsidTr="00967FA6">
        <w:trPr>
          <w:trHeight w:val="276"/>
        </w:trPr>
        <w:tc>
          <w:tcPr>
            <w:tcW w:w="562" w:type="dxa"/>
            <w:vMerge/>
            <w:tcBorders>
              <w:top w:val="nil"/>
              <w:left w:val="single" w:sz="12" w:space="0" w:color="000000" w:themeColor="text1"/>
              <w:bottom w:val="nil"/>
              <w:right w:val="nil"/>
            </w:tcBorders>
            <w:shd w:val="clear" w:color="auto" w:fill="EACEB7" w:themeFill="accent2"/>
            <w:tcMar>
              <w:top w:w="0" w:type="dxa"/>
              <w:left w:w="115" w:type="dxa"/>
              <w:bottom w:w="0" w:type="dxa"/>
              <w:right w:w="115" w:type="dxa"/>
            </w:tcMar>
          </w:tcPr>
          <w:p w:rsidR="004A4C74" w:rsidRPr="00173B36" w:rsidRDefault="004A4C74" w:rsidP="005A3E0B"/>
        </w:tc>
        <w:tc>
          <w:tcPr>
            <w:tcW w:w="276" w:type="dxa"/>
            <w:vMerge/>
            <w:tcBorders>
              <w:top w:val="nil"/>
              <w:left w:val="nil"/>
              <w:bottom w:val="nil"/>
              <w:right w:val="nil"/>
            </w:tcBorders>
            <w:tcMar>
              <w:top w:w="0" w:type="dxa"/>
              <w:left w:w="115" w:type="dxa"/>
              <w:bottom w:w="0" w:type="dxa"/>
              <w:right w:w="115" w:type="dxa"/>
            </w:tcMar>
          </w:tcPr>
          <w:p w:rsidR="004A4C74" w:rsidRPr="00173B36" w:rsidRDefault="004A4C74" w:rsidP="005A3E0B"/>
        </w:tc>
        <w:tc>
          <w:tcPr>
            <w:tcW w:w="9684" w:type="dxa"/>
            <w:gridSpan w:val="2"/>
            <w:tcBorders>
              <w:top w:val="single" w:sz="12" w:space="0" w:color="000000" w:themeColor="text1"/>
              <w:left w:val="nil"/>
              <w:bottom w:val="nil"/>
              <w:right w:val="nil"/>
            </w:tcBorders>
            <w:tcMar>
              <w:top w:w="0" w:type="dxa"/>
              <w:left w:w="115" w:type="dxa"/>
              <w:bottom w:w="0" w:type="dxa"/>
              <w:right w:w="115" w:type="dxa"/>
            </w:tcMar>
          </w:tcPr>
          <w:p w:rsidR="004A4C74" w:rsidRPr="00173B36" w:rsidRDefault="004A4C74" w:rsidP="001E5794">
            <w:pPr>
              <w:pStyle w:val="NoSpacing"/>
            </w:pPr>
          </w:p>
        </w:tc>
        <w:tc>
          <w:tcPr>
            <w:tcW w:w="405" w:type="dxa"/>
            <w:vMerge/>
            <w:tcBorders>
              <w:top w:val="nil"/>
              <w:left w:val="nil"/>
              <w:bottom w:val="nil"/>
              <w:right w:val="nil"/>
            </w:tcBorders>
            <w:tcMar>
              <w:top w:w="0" w:type="dxa"/>
              <w:left w:w="115" w:type="dxa"/>
              <w:bottom w:w="0" w:type="dxa"/>
              <w:right w:w="115" w:type="dxa"/>
            </w:tcMar>
          </w:tcPr>
          <w:p w:rsidR="004A4C74" w:rsidRPr="00173B36" w:rsidRDefault="004A4C74" w:rsidP="005A3E0B"/>
        </w:tc>
        <w:tc>
          <w:tcPr>
            <w:tcW w:w="613" w:type="dxa"/>
            <w:vMerge/>
            <w:tcBorders>
              <w:top w:val="nil"/>
              <w:left w:val="nil"/>
              <w:bottom w:val="nil"/>
              <w:right w:val="single" w:sz="12" w:space="0" w:color="000000" w:themeColor="text1"/>
            </w:tcBorders>
            <w:shd w:val="clear" w:color="auto" w:fill="EACEB7" w:themeFill="accent2"/>
            <w:tcMar>
              <w:top w:w="0" w:type="dxa"/>
              <w:left w:w="115" w:type="dxa"/>
              <w:bottom w:w="0" w:type="dxa"/>
              <w:right w:w="115" w:type="dxa"/>
            </w:tcMar>
          </w:tcPr>
          <w:p w:rsidR="004A4C74" w:rsidRPr="00173B36" w:rsidRDefault="004A4C74" w:rsidP="005A3E0B"/>
        </w:tc>
      </w:tr>
      <w:tr w:rsidR="00F91753" w:rsidRPr="00320ECB" w:rsidTr="00967FA6">
        <w:trPr>
          <w:trHeight w:val="664"/>
        </w:trPr>
        <w:tc>
          <w:tcPr>
            <w:tcW w:w="11542" w:type="dxa"/>
            <w:gridSpan w:val="6"/>
            <w:tcBorders>
              <w:top w:val="nil"/>
              <w:left w:val="single" w:sz="12" w:space="0" w:color="000000" w:themeColor="text1"/>
              <w:bottom w:val="single" w:sz="12" w:space="0" w:color="000000" w:themeColor="text1"/>
              <w:right w:val="single" w:sz="12" w:space="0" w:color="000000" w:themeColor="text1"/>
            </w:tcBorders>
            <w:shd w:val="clear" w:color="auto" w:fill="EACEB7" w:themeFill="accent2"/>
            <w:tcMar>
              <w:top w:w="0" w:type="dxa"/>
              <w:left w:w="115" w:type="dxa"/>
              <w:bottom w:w="0" w:type="dxa"/>
              <w:right w:w="115" w:type="dxa"/>
            </w:tcMar>
          </w:tcPr>
          <w:p w:rsidR="00F91753" w:rsidRPr="00173B36" w:rsidRDefault="00F91753" w:rsidP="005A3E0B"/>
        </w:tc>
      </w:tr>
      <w:tr w:rsidR="00686284" w:rsidRPr="00320ECB" w:rsidTr="00967FA6">
        <w:trPr>
          <w:trHeight w:val="2373"/>
        </w:trPr>
        <w:tc>
          <w:tcPr>
            <w:tcW w:w="4258" w:type="dxa"/>
            <w:gridSpan w:val="3"/>
            <w:tcBorders>
              <w:top w:val="single" w:sz="12" w:space="0" w:color="000000" w:themeColor="text1"/>
              <w:bottom w:val="single" w:sz="12" w:space="0" w:color="000000" w:themeColor="text1"/>
              <w:right w:val="single" w:sz="12" w:space="0" w:color="000000" w:themeColor="text1"/>
            </w:tcBorders>
            <w:shd w:val="clear" w:color="auto" w:fill="DAE2EC" w:themeFill="accent5"/>
          </w:tcPr>
          <w:p w:rsidR="00792D43" w:rsidRPr="00173B36" w:rsidRDefault="00792D43" w:rsidP="00F53B71">
            <w:pPr>
              <w:pStyle w:val="Heading1"/>
              <w:outlineLvl w:val="0"/>
            </w:pPr>
          </w:p>
          <w:p w:rsidR="003E1692" w:rsidRPr="00173B36" w:rsidRDefault="003E1692" w:rsidP="00F53B71">
            <w:pPr>
              <w:pStyle w:val="NoSpacing"/>
            </w:pPr>
            <w:bookmarkStart w:id="0" w:name="_GoBack"/>
            <w:bookmarkEnd w:id="0"/>
          </w:p>
          <w:p w:rsidR="00792D43" w:rsidRPr="00A16B29" w:rsidRDefault="00F53B71" w:rsidP="00F53B71">
            <w:pPr>
              <w:pStyle w:val="Contact"/>
              <w:framePr w:wrap="auto" w:vAnchor="margin" w:xAlign="left" w:yAlign="inline"/>
              <w:suppressOverlap w:val="0"/>
              <w:rPr>
                <w:b/>
                <w:color w:val="848484" w:themeColor="text2" w:themeTint="99"/>
              </w:rPr>
            </w:pPr>
            <w:r w:rsidRPr="00173B36">
              <w:t xml:space="preserve"> </w:t>
            </w:r>
            <w:r w:rsidR="00967FA6">
              <w:rPr>
                <w:rFonts w:ascii="Times New Roman" w:eastAsia="Times New Roman" w:hAnsi="Times New Roman" w:cs="Times New Roman"/>
                <w:color w:val="050505"/>
                <w:sz w:val="24"/>
                <w:szCs w:val="24"/>
              </w:rPr>
              <w:t xml:space="preserve"> </w:t>
            </w:r>
            <w:r w:rsidR="00967FA6" w:rsidRPr="00A16B29">
              <w:rPr>
                <w:rFonts w:ascii="Times New Roman" w:eastAsia="Times New Roman" w:hAnsi="Times New Roman" w:cs="Times New Roman"/>
                <w:b/>
                <w:color w:val="848484" w:themeColor="text2" w:themeTint="99"/>
                <w:sz w:val="24"/>
                <w:szCs w:val="24"/>
              </w:rPr>
              <w:t>Propozuesi:</w:t>
            </w:r>
          </w:p>
          <w:p w:rsidR="00686284" w:rsidRPr="00967FA6" w:rsidRDefault="00967FA6" w:rsidP="00F53B71">
            <w:pPr>
              <w:pStyle w:val="Contact"/>
              <w:framePr w:wrap="auto" w:vAnchor="margin" w:xAlign="left" w:yAlign="inline"/>
              <w:suppressOverlap w:val="0"/>
              <w:rPr>
                <w:b/>
              </w:rPr>
            </w:pPr>
            <w:r w:rsidRPr="00A16B29">
              <w:rPr>
                <w:rFonts w:ascii="Times New Roman" w:eastAsia="Times New Roman" w:hAnsi="Times New Roman" w:cs="Times New Roman"/>
                <w:b/>
                <w:color w:val="848484" w:themeColor="text2" w:themeTint="99"/>
                <w:sz w:val="24"/>
                <w:szCs w:val="24"/>
              </w:rPr>
              <w:t>Ekzekutivi/Kryetari i Bashkis</w:t>
            </w:r>
            <w:r w:rsidR="00A16B29" w:rsidRPr="00A16B29">
              <w:rPr>
                <w:rFonts w:ascii="Times New Roman" w:eastAsia="Times New Roman" w:hAnsi="Times New Roman" w:cs="Times New Roman"/>
                <w:b/>
                <w:color w:val="848484" w:themeColor="text2" w:themeTint="99"/>
                <w:sz w:val="24"/>
                <w:szCs w:val="24"/>
              </w:rPr>
              <w:t>ë</w:t>
            </w:r>
          </w:p>
        </w:tc>
        <w:tc>
          <w:tcPr>
            <w:tcW w:w="7283" w:type="dxa"/>
            <w:gridSpan w:val="3"/>
            <w:tcBorders>
              <w:top w:val="single" w:sz="12" w:space="0" w:color="000000" w:themeColor="text1"/>
              <w:left w:val="single" w:sz="12" w:space="0" w:color="000000" w:themeColor="text1"/>
              <w:bottom w:val="single" w:sz="12" w:space="0" w:color="000000" w:themeColor="text1"/>
            </w:tcBorders>
            <w:shd w:val="clear" w:color="auto" w:fill="auto"/>
          </w:tcPr>
          <w:p w:rsidR="008C78F5" w:rsidRPr="00967FA6" w:rsidRDefault="00967FA6" w:rsidP="00FF673C">
            <w:pPr>
              <w:pStyle w:val="Heading1"/>
              <w:outlineLvl w:val="0"/>
              <w:rPr>
                <w:b/>
              </w:rPr>
            </w:pPr>
            <w:r>
              <w:rPr>
                <w:rFonts w:ascii="Times New Roman" w:eastAsia="Times New Roman" w:hAnsi="Times New Roman" w:cs="Times New Roman"/>
                <w:color w:val="050505"/>
                <w:sz w:val="24"/>
                <w:szCs w:val="24"/>
              </w:rPr>
              <w:t xml:space="preserve"> </w:t>
            </w:r>
            <w:r w:rsidRPr="00967FA6">
              <w:rPr>
                <w:rFonts w:ascii="Times New Roman" w:eastAsia="Times New Roman" w:hAnsi="Times New Roman" w:cs="Times New Roman"/>
                <w:b/>
                <w:color w:val="050505"/>
                <w:sz w:val="24"/>
                <w:szCs w:val="24"/>
              </w:rPr>
              <w:t xml:space="preserve">Sqarime për projekt aktin: </w:t>
            </w:r>
          </w:p>
          <w:p w:rsidR="003E1692" w:rsidRPr="00967FA6" w:rsidRDefault="003E1692" w:rsidP="003E1692">
            <w:pPr>
              <w:pStyle w:val="NoSpacing"/>
              <w:rPr>
                <w:b/>
              </w:rPr>
            </w:pPr>
            <w:r w:rsidRPr="00967FA6">
              <w:rPr>
                <w:b/>
                <w:noProof/>
              </w:rPr>
              <mc:AlternateContent>
                <mc:Choice Requires="wps">
                  <w:drawing>
                    <wp:inline distT="0" distB="0" distL="0" distR="0" wp14:anchorId="2C5C796B" wp14:editId="1A213029">
                      <wp:extent cx="521970" cy="0"/>
                      <wp:effectExtent l="0" t="0" r="0" b="0"/>
                      <wp:docPr id="14" name="Straight Connector 14" descr="Blue line"/>
                      <wp:cNvGraphicFramePr/>
                      <a:graphic xmlns:a="http://schemas.openxmlformats.org/drawingml/2006/main">
                        <a:graphicData uri="http://schemas.microsoft.com/office/word/2010/wordprocessingShape">
                          <wps:wsp>
                            <wps:cNvCnPr/>
                            <wps:spPr>
                              <a:xfrm>
                                <a:off x="0" y="0"/>
                                <a:ext cx="521970" cy="0"/>
                              </a:xfrm>
                              <a:prstGeom prst="line">
                                <a:avLst/>
                              </a:prstGeom>
                              <a:ln w="19050">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1DB909B" id="Straight Connector 14" o:spid="_x0000_s1026" alt="Blue line" style="visibility:visible;mso-wrap-style:square;mso-left-percent:-10001;mso-top-percent:-10001;mso-position-horizontal:absolute;mso-position-horizontal-relative:char;mso-position-vertical:absolute;mso-position-vertical-relative:line;mso-left-percent:-10001;mso-top-percent:-10001" from="0,0" to="41.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" strokecolor="#718eb5 [3206]" strokeweight="1.5pt">
                      <v:stroke joinstyle="miter"/>
                      <w10:anchorlock/>
                    </v:line>
                  </w:pict>
                </mc:Fallback>
              </mc:AlternateContent>
            </w:r>
          </w:p>
          <w:p w:rsidR="00967FA6" w:rsidRPr="00A16B29" w:rsidRDefault="00967FA6" w:rsidP="00967FA6">
            <w:pPr>
              <w:shd w:val="clear" w:color="auto" w:fill="FFFFFF"/>
              <w:spacing w:line="276" w:lineRule="auto"/>
              <w:jc w:val="both"/>
              <w:rPr>
                <w:rFonts w:ascii="Times New Roman" w:eastAsia="Times New Roman" w:hAnsi="Times New Roman" w:cs="Times New Roman"/>
                <w:b/>
                <w:color w:val="503117" w:themeColor="accent2" w:themeShade="40"/>
                <w:sz w:val="24"/>
                <w:szCs w:val="24"/>
              </w:rPr>
            </w:pPr>
            <w:r w:rsidRPr="00A16B29">
              <w:rPr>
                <w:rFonts w:ascii="Times New Roman" w:eastAsia="Times New Roman" w:hAnsi="Times New Roman" w:cs="Times New Roman"/>
                <w:b/>
                <w:color w:val="503117" w:themeColor="accent2" w:themeShade="40"/>
                <w:sz w:val="24"/>
                <w:szCs w:val="24"/>
              </w:rPr>
              <w:t>Nevojat e komunitetit për përmirësimin e shërbimeve publike bazuar në buxhetin 2026-2028, Buxhetin 2026 dhe Paketën Fiskale 2026</w:t>
            </w:r>
          </w:p>
          <w:p w:rsidR="00686284" w:rsidRPr="00173B36" w:rsidRDefault="00686284" w:rsidP="00967FA6"/>
        </w:tc>
      </w:tr>
      <w:tr w:rsidR="00F716E1" w:rsidRPr="00320ECB" w:rsidTr="00967FA6">
        <w:trPr>
          <w:trHeight w:val="1109"/>
        </w:trPr>
        <w:tc>
          <w:tcPr>
            <w:tcW w:w="4258" w:type="dxa"/>
            <w:gridSpan w:val="3"/>
            <w:tcBorders>
              <w:top w:val="single" w:sz="12" w:space="0" w:color="000000" w:themeColor="text1"/>
              <w:bottom w:val="single" w:sz="12" w:space="0" w:color="000000" w:themeColor="text1"/>
              <w:right w:val="single" w:sz="12" w:space="0" w:color="000000" w:themeColor="text1"/>
            </w:tcBorders>
            <w:shd w:val="clear" w:color="auto" w:fill="DAE2EC" w:themeFill="accent5"/>
          </w:tcPr>
          <w:p w:rsidR="00F53B71" w:rsidRPr="00A16B29" w:rsidRDefault="00967FA6" w:rsidP="00967FA6">
            <w:pPr>
              <w:pStyle w:val="Heading1"/>
              <w:outlineLvl w:val="0"/>
              <w:rPr>
                <w:color w:val="848484" w:themeColor="text2" w:themeTint="99"/>
              </w:rPr>
            </w:pPr>
            <w:r w:rsidRPr="00A16B29">
              <w:rPr>
                <w:rFonts w:ascii="Times New Roman" w:eastAsia="Times New Roman" w:hAnsi="Times New Roman" w:cs="Times New Roman"/>
                <w:color w:val="848484" w:themeColor="text2" w:themeTint="99"/>
                <w:sz w:val="24"/>
                <w:szCs w:val="24"/>
              </w:rPr>
              <w:t xml:space="preserve">Konsultimi publik do te realizohet </w:t>
            </w:r>
          </w:p>
          <w:p w:rsidR="00F716E1" w:rsidRDefault="00F716E1" w:rsidP="00967FA6"/>
          <w:p w:rsidR="00967FA6" w:rsidRPr="00173B36" w:rsidRDefault="00967FA6" w:rsidP="00967FA6"/>
        </w:tc>
        <w:tc>
          <w:tcPr>
            <w:tcW w:w="7283" w:type="dxa"/>
            <w:gridSpan w:val="3"/>
            <w:vMerge w:val="restart"/>
            <w:tcBorders>
              <w:top w:val="single" w:sz="12" w:space="0" w:color="000000" w:themeColor="text1"/>
              <w:left w:val="single" w:sz="12" w:space="0" w:color="000000" w:themeColor="text1"/>
            </w:tcBorders>
            <w:shd w:val="clear" w:color="auto" w:fill="auto"/>
          </w:tcPr>
          <w:p w:rsidR="00B54AD3" w:rsidRPr="00A410E3" w:rsidRDefault="00B54AD3" w:rsidP="00B54AD3">
            <w:pPr>
              <w:pStyle w:val="Date"/>
              <w:rPr>
                <w:b/>
                <w:color w:val="503117" w:themeColor="accent2" w:themeShade="40"/>
                <w:sz w:val="20"/>
                <w:szCs w:val="20"/>
              </w:rPr>
            </w:pPr>
          </w:p>
          <w:tbl>
            <w:tblPr>
              <w:tblStyle w:val="TableGrid"/>
              <w:tblW w:w="5806" w:type="dxa"/>
              <w:tblLook w:val="04A0" w:firstRow="1" w:lastRow="0" w:firstColumn="1" w:lastColumn="0" w:noHBand="0" w:noVBand="1"/>
            </w:tblPr>
            <w:tblGrid>
              <w:gridCol w:w="333"/>
              <w:gridCol w:w="1362"/>
              <w:gridCol w:w="1664"/>
              <w:gridCol w:w="756"/>
              <w:gridCol w:w="1691"/>
            </w:tblGrid>
            <w:tr w:rsidR="00A410E3" w:rsidRPr="00A410E3" w:rsidTr="00967FA6">
              <w:trPr>
                <w:trHeight w:val="368"/>
              </w:trPr>
              <w:tc>
                <w:tcPr>
                  <w:tcW w:w="1695" w:type="dxa"/>
                  <w:gridSpan w:val="2"/>
                  <w:tcBorders>
                    <w:top w:val="single" w:sz="4" w:space="0" w:color="auto"/>
                    <w:left w:val="single" w:sz="4" w:space="0" w:color="auto"/>
                    <w:bottom w:val="single" w:sz="4" w:space="0" w:color="auto"/>
                    <w:right w:val="single" w:sz="4" w:space="0" w:color="auto"/>
                  </w:tcBorders>
                </w:tcPr>
                <w:p w:rsidR="00967FA6" w:rsidRPr="00A410E3" w:rsidRDefault="00967FA6" w:rsidP="009C33F8">
                  <w:pPr>
                    <w:framePr w:wrap="around" w:vAnchor="text" w:hAnchor="text" w:xAlign="center" w:y="1"/>
                    <w:shd w:val="clear" w:color="auto" w:fill="FFFFFF"/>
                    <w:spacing w:line="276" w:lineRule="auto"/>
                    <w:suppressOverlap/>
                    <w:jc w:val="both"/>
                    <w:rPr>
                      <w:rFonts w:ascii="Times New Roman" w:eastAsia="Times New Roman" w:hAnsi="Times New Roman" w:cs="Times New Roman"/>
                      <w:b/>
                      <w:color w:val="503117" w:themeColor="accent2" w:themeShade="40"/>
                      <w:sz w:val="20"/>
                      <w:szCs w:val="20"/>
                    </w:rPr>
                  </w:pPr>
                </w:p>
              </w:tc>
              <w:tc>
                <w:tcPr>
                  <w:tcW w:w="1664" w:type="dxa"/>
                  <w:tcBorders>
                    <w:top w:val="single" w:sz="4" w:space="0" w:color="auto"/>
                    <w:left w:val="single" w:sz="4" w:space="0" w:color="auto"/>
                    <w:bottom w:val="single" w:sz="4" w:space="0" w:color="auto"/>
                    <w:right w:val="single" w:sz="4" w:space="0" w:color="auto"/>
                  </w:tcBorders>
                  <w:hideMark/>
                </w:tcPr>
                <w:p w:rsidR="00967FA6" w:rsidRPr="00A410E3" w:rsidRDefault="00967FA6" w:rsidP="009C33F8">
                  <w:pPr>
                    <w:framePr w:wrap="around" w:vAnchor="text" w:hAnchor="text" w:xAlign="center" w:y="1"/>
                    <w:shd w:val="clear" w:color="auto" w:fill="FFFFFF"/>
                    <w:spacing w:line="276" w:lineRule="auto"/>
                    <w:suppressOverlap/>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Vendi</w:t>
                  </w:r>
                </w:p>
              </w:tc>
              <w:tc>
                <w:tcPr>
                  <w:tcW w:w="756" w:type="dxa"/>
                  <w:tcBorders>
                    <w:top w:val="single" w:sz="4" w:space="0" w:color="auto"/>
                    <w:left w:val="single" w:sz="4" w:space="0" w:color="auto"/>
                    <w:bottom w:val="single" w:sz="4" w:space="0" w:color="auto"/>
                    <w:right w:val="single" w:sz="4" w:space="0" w:color="auto"/>
                  </w:tcBorders>
                  <w:hideMark/>
                </w:tcPr>
                <w:p w:rsidR="00967FA6" w:rsidRPr="00A410E3" w:rsidRDefault="00967FA6" w:rsidP="009C33F8">
                  <w:pPr>
                    <w:framePr w:wrap="around" w:vAnchor="text" w:hAnchor="text" w:xAlign="center" w:y="1"/>
                    <w:shd w:val="clear" w:color="auto" w:fill="FFFFFF"/>
                    <w:spacing w:line="276" w:lineRule="auto"/>
                    <w:suppressOverlap/>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 xml:space="preserve">  Ora</w:t>
                  </w:r>
                </w:p>
              </w:tc>
              <w:tc>
                <w:tcPr>
                  <w:tcW w:w="1691" w:type="dxa"/>
                  <w:tcBorders>
                    <w:top w:val="single" w:sz="4" w:space="0" w:color="auto"/>
                    <w:left w:val="single" w:sz="4" w:space="0" w:color="auto"/>
                    <w:bottom w:val="single" w:sz="4" w:space="0" w:color="auto"/>
                    <w:right w:val="single" w:sz="4" w:space="0" w:color="auto"/>
                  </w:tcBorders>
                  <w:hideMark/>
                </w:tcPr>
                <w:p w:rsidR="00967FA6" w:rsidRPr="00A410E3" w:rsidRDefault="00967FA6" w:rsidP="009C33F8">
                  <w:pPr>
                    <w:framePr w:wrap="around" w:vAnchor="text" w:hAnchor="text" w:xAlign="center" w:y="1"/>
                    <w:shd w:val="clear" w:color="auto" w:fill="FFFFFF"/>
                    <w:spacing w:line="276" w:lineRule="auto"/>
                    <w:suppressOverlap/>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 xml:space="preserve">             Data </w:t>
                  </w:r>
                </w:p>
              </w:tc>
            </w:tr>
            <w:tr w:rsidR="00A410E3" w:rsidRPr="00A410E3" w:rsidTr="00967FA6">
              <w:trPr>
                <w:trHeight w:val="356"/>
              </w:trPr>
              <w:tc>
                <w:tcPr>
                  <w:tcW w:w="333" w:type="dxa"/>
                  <w:tcBorders>
                    <w:top w:val="single" w:sz="4" w:space="0" w:color="auto"/>
                    <w:left w:val="single" w:sz="4" w:space="0" w:color="auto"/>
                    <w:bottom w:val="single" w:sz="4" w:space="0" w:color="auto"/>
                    <w:right w:val="single" w:sz="4" w:space="0" w:color="auto"/>
                  </w:tcBorders>
                  <w:hideMark/>
                </w:tcPr>
                <w:p w:rsidR="00967FA6" w:rsidRPr="00A410E3" w:rsidRDefault="00967FA6" w:rsidP="009C33F8">
                  <w:pPr>
                    <w:framePr w:wrap="around" w:vAnchor="text" w:hAnchor="text" w:xAlign="center" w:y="1"/>
                    <w:shd w:val="clear" w:color="auto" w:fill="FFFFFF"/>
                    <w:spacing w:line="276" w:lineRule="auto"/>
                    <w:suppressOverlap/>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1</w:t>
                  </w:r>
                </w:p>
              </w:tc>
              <w:tc>
                <w:tcPr>
                  <w:tcW w:w="1362" w:type="dxa"/>
                  <w:tcBorders>
                    <w:top w:val="single" w:sz="4" w:space="0" w:color="auto"/>
                    <w:left w:val="single" w:sz="4" w:space="0" w:color="auto"/>
                    <w:bottom w:val="single" w:sz="4" w:space="0" w:color="auto"/>
                    <w:right w:val="single" w:sz="4" w:space="0" w:color="auto"/>
                  </w:tcBorders>
                  <w:hideMark/>
                </w:tcPr>
                <w:p w:rsidR="00967FA6" w:rsidRPr="00A410E3" w:rsidRDefault="00967FA6" w:rsidP="009C33F8">
                  <w:pPr>
                    <w:framePr w:wrap="around" w:vAnchor="text" w:hAnchor="text" w:xAlign="center" w:y="1"/>
                    <w:shd w:val="clear" w:color="auto" w:fill="FFFFFF"/>
                    <w:spacing w:line="276" w:lineRule="auto"/>
                    <w:suppressOverlap/>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 xml:space="preserve">Pustec </w:t>
                  </w:r>
                </w:p>
              </w:tc>
              <w:tc>
                <w:tcPr>
                  <w:tcW w:w="1664" w:type="dxa"/>
                  <w:tcBorders>
                    <w:top w:val="single" w:sz="4" w:space="0" w:color="auto"/>
                    <w:left w:val="single" w:sz="4" w:space="0" w:color="auto"/>
                    <w:bottom w:val="single" w:sz="4" w:space="0" w:color="auto"/>
                    <w:right w:val="single" w:sz="4" w:space="0" w:color="auto"/>
                  </w:tcBorders>
                  <w:hideMark/>
                </w:tcPr>
                <w:p w:rsidR="00967FA6" w:rsidRPr="00A410E3" w:rsidRDefault="00967FA6" w:rsidP="009C33F8">
                  <w:pPr>
                    <w:framePr w:wrap="around" w:vAnchor="text" w:hAnchor="text" w:xAlign="center" w:y="1"/>
                    <w:shd w:val="clear" w:color="auto" w:fill="FFFFFF"/>
                    <w:spacing w:line="276" w:lineRule="auto"/>
                    <w:suppressOverlap/>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 xml:space="preserve">Në sallën e KB </w:t>
                  </w:r>
                </w:p>
              </w:tc>
              <w:tc>
                <w:tcPr>
                  <w:tcW w:w="756" w:type="dxa"/>
                  <w:tcBorders>
                    <w:top w:val="single" w:sz="4" w:space="0" w:color="auto"/>
                    <w:left w:val="single" w:sz="4" w:space="0" w:color="auto"/>
                    <w:bottom w:val="single" w:sz="4" w:space="0" w:color="auto"/>
                    <w:right w:val="single" w:sz="4" w:space="0" w:color="auto"/>
                  </w:tcBorders>
                  <w:hideMark/>
                </w:tcPr>
                <w:p w:rsidR="00967FA6" w:rsidRPr="00A410E3" w:rsidRDefault="00967FA6" w:rsidP="009C33F8">
                  <w:pPr>
                    <w:framePr w:wrap="around" w:vAnchor="text" w:hAnchor="text" w:xAlign="center" w:y="1"/>
                    <w:shd w:val="clear" w:color="auto" w:fill="FFFFFF"/>
                    <w:spacing w:line="276" w:lineRule="auto"/>
                    <w:suppressOverlap/>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10:00</w:t>
                  </w:r>
                </w:p>
              </w:tc>
              <w:tc>
                <w:tcPr>
                  <w:tcW w:w="1691" w:type="dxa"/>
                  <w:tcBorders>
                    <w:top w:val="single" w:sz="4" w:space="0" w:color="auto"/>
                    <w:left w:val="single" w:sz="4" w:space="0" w:color="auto"/>
                    <w:bottom w:val="single" w:sz="4" w:space="0" w:color="auto"/>
                    <w:right w:val="single" w:sz="4" w:space="0" w:color="auto"/>
                  </w:tcBorders>
                  <w:hideMark/>
                </w:tcPr>
                <w:p w:rsidR="00967FA6" w:rsidRPr="00A410E3" w:rsidRDefault="00967FA6" w:rsidP="009C33F8">
                  <w:pPr>
                    <w:framePr w:wrap="around" w:vAnchor="text" w:hAnchor="text" w:xAlign="center" w:y="1"/>
                    <w:shd w:val="clear" w:color="auto" w:fill="FFFFFF"/>
                    <w:spacing w:line="276" w:lineRule="auto"/>
                    <w:suppressOverlap/>
                    <w:jc w:val="center"/>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26.11.2025</w:t>
                  </w:r>
                </w:p>
              </w:tc>
            </w:tr>
          </w:tbl>
          <w:p w:rsidR="00F716E1" w:rsidRPr="00A410E3" w:rsidRDefault="00F716E1" w:rsidP="00B54AD3">
            <w:pPr>
              <w:rPr>
                <w:b/>
                <w:color w:val="503117" w:themeColor="accent2" w:themeShade="40"/>
                <w:sz w:val="20"/>
                <w:szCs w:val="20"/>
              </w:rPr>
            </w:pPr>
          </w:p>
          <w:p w:rsidR="00F51E3E" w:rsidRPr="00A410E3" w:rsidRDefault="00F51E3E" w:rsidP="00F51E3E">
            <w:pPr>
              <w:pStyle w:val="NoSpacing"/>
              <w:rPr>
                <w:b/>
                <w:color w:val="503117" w:themeColor="accent2" w:themeShade="40"/>
                <w:sz w:val="20"/>
                <w:szCs w:val="20"/>
              </w:rPr>
            </w:pPr>
            <w:r w:rsidRPr="00A410E3">
              <w:rPr>
                <w:b/>
                <w:noProof/>
                <w:color w:val="503117" w:themeColor="accent2" w:themeShade="40"/>
                <w:sz w:val="20"/>
                <w:szCs w:val="20"/>
              </w:rPr>
              <mc:AlternateContent>
                <mc:Choice Requires="wps">
                  <w:drawing>
                    <wp:inline distT="0" distB="0" distL="0" distR="0" wp14:anchorId="32229C8C" wp14:editId="74DC6D84">
                      <wp:extent cx="3968496" cy="0"/>
                      <wp:effectExtent l="0" t="0" r="0" b="0"/>
                      <wp:docPr id="20" name="Straight Connector 20" descr="Blue line"/>
                      <wp:cNvGraphicFramePr/>
                      <a:graphic xmlns:a="http://schemas.openxmlformats.org/drawingml/2006/main">
                        <a:graphicData uri="http://schemas.microsoft.com/office/word/2010/wordprocessingShape">
                          <wps:wsp>
                            <wps:cNvCnPr/>
                            <wps:spPr>
                              <a:xfrm>
                                <a:off x="0" y="0"/>
                                <a:ext cx="3968496" cy="0"/>
                              </a:xfrm>
                              <a:prstGeom prst="line">
                                <a:avLst/>
                              </a:prstGeom>
                              <a:ln w="3556">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9482F17" id="Straight Connector 20" o:spid="_x0000_s1026" alt="Blue line" style="visibility:visible;mso-wrap-style:square;mso-left-percent:-10001;mso-top-percent:-10001;mso-position-horizontal:absolute;mso-position-horizontal-relative:char;mso-position-vertical:absolute;mso-position-vertical-relative:line;mso-left-percent:-10001;mso-top-percent:-10001" from="0,0" to="31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" strokecolor="#718eb5 [3206]" strokeweight=".28pt">
                      <v:stroke joinstyle="miter"/>
                      <w10:anchorlock/>
                    </v:line>
                  </w:pict>
                </mc:Fallback>
              </mc:AlternateContent>
            </w:r>
          </w:p>
          <w:p w:rsidR="00F716E1" w:rsidRPr="00A410E3" w:rsidRDefault="00967FA6" w:rsidP="00967FA6">
            <w:pPr>
              <w:jc w:val="both"/>
              <w:rPr>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Nga ana e Bashkisë dhe e këshillit bashkiak: Anëtarët e Keshillit Bashkiak, Përfaqësues nga ekzekutivi , Anëtarët e Komisionit te Ekonomisë dhe Financës të Këshillit të Bashkisë, Kryetarja e Aleancës së Grave Këshilltare, Koordinatori për Njoftimin dhe Konsultimin Publik, Zyra e Financës së bashkisë</w:t>
            </w:r>
            <w:r w:rsidRPr="00A410E3">
              <w:rPr>
                <w:b/>
                <w:color w:val="503117" w:themeColor="accent2" w:themeShade="40"/>
                <w:sz w:val="20"/>
                <w:szCs w:val="20"/>
              </w:rPr>
              <w:t xml:space="preserve"> </w:t>
            </w:r>
          </w:p>
          <w:p w:rsidR="00F51E3E" w:rsidRPr="00A410E3" w:rsidRDefault="00F51E3E" w:rsidP="00F51E3E">
            <w:pPr>
              <w:pStyle w:val="NoSpacing"/>
              <w:rPr>
                <w:b/>
                <w:color w:val="503117" w:themeColor="accent2" w:themeShade="40"/>
                <w:sz w:val="20"/>
                <w:szCs w:val="20"/>
              </w:rPr>
            </w:pPr>
          </w:p>
          <w:p w:rsidR="00B54AD3" w:rsidRPr="00A410E3" w:rsidRDefault="00B54AD3" w:rsidP="00B54AD3">
            <w:pPr>
              <w:pStyle w:val="Date"/>
              <w:rPr>
                <w:b/>
                <w:color w:val="503117" w:themeColor="accent2" w:themeShade="40"/>
                <w:sz w:val="20"/>
                <w:szCs w:val="20"/>
              </w:rPr>
            </w:pPr>
          </w:p>
          <w:p w:rsidR="00A16B29" w:rsidRDefault="00967FA6" w:rsidP="00B54AD3">
            <w:pPr>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 xml:space="preserve"> </w:t>
            </w:r>
          </w:p>
          <w:p w:rsidR="00F716E1" w:rsidRPr="00A410E3" w:rsidRDefault="00967FA6" w:rsidP="00B54AD3">
            <w:pPr>
              <w:rPr>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Banorët nga komuniteti, banorë dhe përfaqësues nga NJA, kryetarët e fshatrave, përfaqësues nga institucionet, përfaqësues nga biznesi, përfaqësues nga grupe të margjinalizuara, OJF, etj</w:t>
            </w:r>
            <w:r w:rsidRPr="00A410E3">
              <w:rPr>
                <w:b/>
                <w:color w:val="503117" w:themeColor="accent2" w:themeShade="40"/>
                <w:sz w:val="20"/>
                <w:szCs w:val="20"/>
              </w:rPr>
              <w:t xml:space="preserve"> </w:t>
            </w:r>
          </w:p>
          <w:p w:rsidR="00967FA6" w:rsidRPr="00A410E3" w:rsidRDefault="00967FA6" w:rsidP="00B54AD3">
            <w:pPr>
              <w:rPr>
                <w:b/>
                <w:color w:val="503117" w:themeColor="accent2" w:themeShade="40"/>
                <w:sz w:val="20"/>
                <w:szCs w:val="20"/>
              </w:rPr>
            </w:pPr>
          </w:p>
          <w:p w:rsidR="00967FA6" w:rsidRPr="00A410E3" w:rsidRDefault="00967FA6" w:rsidP="00B54AD3">
            <w:pPr>
              <w:rPr>
                <w:b/>
                <w:color w:val="503117" w:themeColor="accent2" w:themeShade="40"/>
                <w:sz w:val="20"/>
                <w:szCs w:val="20"/>
              </w:rPr>
            </w:pPr>
            <w:r w:rsidRPr="00A410E3">
              <w:rPr>
                <w:b/>
                <w:color w:val="503117" w:themeColor="accent2" w:themeShade="40"/>
                <w:sz w:val="20"/>
                <w:szCs w:val="20"/>
              </w:rPr>
              <w:t>TAKIM PUBLIK</w:t>
            </w:r>
          </w:p>
          <w:p w:rsidR="00967FA6" w:rsidRPr="00A410E3" w:rsidRDefault="00967FA6" w:rsidP="00B54AD3">
            <w:pPr>
              <w:rPr>
                <w:b/>
                <w:color w:val="503117" w:themeColor="accent2" w:themeShade="40"/>
                <w:sz w:val="20"/>
                <w:szCs w:val="20"/>
              </w:rPr>
            </w:pPr>
          </w:p>
          <w:p w:rsidR="00967FA6" w:rsidRPr="00A410E3" w:rsidRDefault="00967FA6" w:rsidP="00B54AD3">
            <w:pPr>
              <w:rPr>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Evidentimi i nevojave te komunitetit per permiresimin e sherbimeve publike bazuar ne buxhetin e 2026-2028</w:t>
            </w:r>
          </w:p>
          <w:p w:rsidR="00967FA6" w:rsidRPr="00A410E3" w:rsidRDefault="00967FA6" w:rsidP="00B54AD3">
            <w:pPr>
              <w:rPr>
                <w:b/>
                <w:color w:val="503117" w:themeColor="accent2" w:themeShade="40"/>
                <w:sz w:val="20"/>
                <w:szCs w:val="20"/>
              </w:rPr>
            </w:pPr>
          </w:p>
          <w:p w:rsidR="00967FA6" w:rsidRPr="00A410E3" w:rsidRDefault="00967FA6" w:rsidP="00967FA6">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 xml:space="preserve">Miratimi i projekt buxhetit afatmesëm është një vendim i rëndësishëm që merret nga Këshilli i Bashkisë, pasi përcakton fondet që do të përdoren për të gjitha shërbimet / funksionet e ushtruara nga Bashkia dhe performancën e tyre. Këshilli i Bashkisë duhet të sigurohet që fondet </w:t>
            </w:r>
            <w:r w:rsidRPr="00A410E3">
              <w:rPr>
                <w:rFonts w:ascii="Times New Roman" w:eastAsia="Times New Roman" w:hAnsi="Times New Roman" w:cs="Times New Roman"/>
                <w:b/>
                <w:color w:val="503117" w:themeColor="accent2" w:themeShade="40"/>
                <w:sz w:val="20"/>
                <w:szCs w:val="20"/>
              </w:rPr>
              <w:lastRenderedPageBreak/>
              <w:t>publike shkojnë për përmirësimin e shërbimeve që ofrohen nga Bashkia për komunitetin dhe adresojnë nevojat e tyre, brenda kapaciteteve financuese të Bashkisë. Për këtë, Këshilli i Bashkisë do të organizoje këtë konsultim publik për të marrë mendimin dhe sugjerimet e qytetarëve për mënyrën se si janë përdorur fondet gjatë vitit 2025, nivelin e arritjes së objektivave të shërbimeve, si dhe listën me shërbime / funksioneve nga e cila komuniteti përzgjedh ato shërbime për të cilat mendon se bashkia duhet të shpenzojë më shumë gjatë tre viteve të ardhshme.</w:t>
            </w:r>
          </w:p>
          <w:p w:rsidR="00967FA6" w:rsidRPr="00A410E3" w:rsidRDefault="00967FA6" w:rsidP="00B54AD3">
            <w:pPr>
              <w:rPr>
                <w:b/>
                <w:color w:val="503117" w:themeColor="accent2" w:themeShade="40"/>
                <w:sz w:val="20"/>
                <w:szCs w:val="20"/>
              </w:rPr>
            </w:pPr>
          </w:p>
          <w:p w:rsidR="00A410E3" w:rsidRPr="00A410E3" w:rsidRDefault="00A410E3" w:rsidP="00B54AD3">
            <w:pPr>
              <w:rPr>
                <w:b/>
                <w:color w:val="503117" w:themeColor="accent2" w:themeShade="40"/>
                <w:sz w:val="20"/>
                <w:szCs w:val="20"/>
              </w:rPr>
            </w:pPr>
          </w:p>
          <w:p w:rsidR="00A410E3" w:rsidRPr="00A410E3" w:rsidRDefault="00A410E3" w:rsidP="00A410E3">
            <w:pPr>
              <w:spacing w:line="276" w:lineRule="auto"/>
              <w:jc w:val="both"/>
              <w:rPr>
                <w:rFonts w:ascii="Times New Roman" w:hAnsi="Times New Roman" w:cs="Times New Roman"/>
                <w:b/>
                <w:color w:val="503117" w:themeColor="accent2" w:themeShade="40"/>
                <w:sz w:val="20"/>
                <w:szCs w:val="20"/>
              </w:rPr>
            </w:pPr>
            <w:r w:rsidRPr="00A410E3">
              <w:rPr>
                <w:rFonts w:ascii="Times New Roman" w:hAnsi="Times New Roman" w:cs="Times New Roman"/>
                <w:b/>
                <w:color w:val="503117" w:themeColor="accent2" w:themeShade="40"/>
                <w:sz w:val="20"/>
                <w:szCs w:val="20"/>
              </w:rPr>
              <w:t>Paketa Fiskale  është dokumenti bazë mbi të cilin mbështetet njësia vendore për të kryer aktivitetin e  saj lidhur me njohjen dhe  vjeljen e të ardhurave. Është një vendim i rëndësishëm që merret nga Këshilli Bashkiak pasi janë të përcaktura të gjitha taksat dhe tarifat vendore. Për këtë Këshilli do dë organizojë konsultimin publik për të parë nëse taksat paguhen rregullisht nga të gjithë ose jo, nëse duhet rishikuar ndonjë taksë tjetër? A është shpërndarë në mënyrë  të drejtë  ngarkesa tatimore duke bërë përcaktimin e nivelit të tarifës sipas llojit të aktivitetit , sipas vendodhjes gjeografike , duke lehtësuar bizneset në zonat më pak të zhvilluara?</w:t>
            </w:r>
          </w:p>
          <w:p w:rsidR="00A410E3" w:rsidRPr="00A410E3" w:rsidRDefault="00A410E3" w:rsidP="00B54AD3">
            <w:pPr>
              <w:rPr>
                <w:b/>
                <w:color w:val="503117" w:themeColor="accent2" w:themeShade="40"/>
                <w:sz w:val="20"/>
                <w:szCs w:val="20"/>
              </w:rPr>
            </w:pPr>
          </w:p>
          <w:p w:rsidR="00A410E3" w:rsidRPr="00A410E3" w:rsidRDefault="00A410E3" w:rsidP="00A410E3">
            <w:pPr>
              <w:shd w:val="clear" w:color="auto" w:fill="FFFFFF"/>
              <w:spacing w:before="0"/>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Këshilli i Bashkisë është i interesuar të marrë opinionin e komunitetit në lidhje me cështjet si vijon:</w:t>
            </w:r>
          </w:p>
          <w:p w:rsidR="00A410E3" w:rsidRPr="00A410E3" w:rsidRDefault="00A410E3" w:rsidP="00A410E3">
            <w:pPr>
              <w:shd w:val="clear" w:color="auto" w:fill="FFFFFF"/>
              <w:spacing w:before="0"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 xml:space="preserve">1. A jeni dakort me mënyrën si janë shpenzuar paratë? </w:t>
            </w:r>
          </w:p>
          <w:p w:rsidR="00A410E3" w:rsidRPr="00A410E3" w:rsidRDefault="00A410E3" w:rsidP="00A410E3">
            <w:pPr>
              <w:shd w:val="clear" w:color="auto" w:fill="FFFFFF"/>
              <w:spacing w:before="0"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2. Cilat jane nevojat tuaja per te cilat duhen permiresuar sherbimet nga ana e Bashkise?</w:t>
            </w:r>
          </w:p>
          <w:p w:rsidR="00A410E3" w:rsidRPr="00A410E3" w:rsidRDefault="00A410E3" w:rsidP="00A410E3">
            <w:pPr>
              <w:shd w:val="clear" w:color="auto" w:fill="FFFFFF"/>
              <w:spacing w:before="0"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3. Cilat janë shërbimet prioritare për të cilat bashkia duhet të shpenzojë më shumë fonde publike gjatë periudhës 2026 – 2028?</w:t>
            </w:r>
          </w:p>
          <w:p w:rsidR="00A410E3" w:rsidRPr="00A410E3" w:rsidRDefault="00A410E3" w:rsidP="00A410E3">
            <w:pPr>
              <w:shd w:val="clear" w:color="auto" w:fill="FFFFFF"/>
              <w:spacing w:before="0"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4. Për cilin shërbim publik jeni më të kënaqur?</w:t>
            </w:r>
          </w:p>
          <w:p w:rsidR="00A410E3" w:rsidRPr="00A410E3" w:rsidRDefault="00A410E3" w:rsidP="00A410E3">
            <w:pPr>
              <w:shd w:val="clear" w:color="auto" w:fill="FFFFFF"/>
              <w:spacing w:before="0"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5. A paguhen rregullisht taksat nga të gjithë?</w:t>
            </w:r>
          </w:p>
          <w:p w:rsidR="00A410E3" w:rsidRPr="00A410E3" w:rsidRDefault="00A410E3" w:rsidP="00A410E3">
            <w:pPr>
              <w:shd w:val="clear" w:color="auto" w:fill="FFFFFF"/>
              <w:spacing w:before="0" w:line="276" w:lineRule="auto"/>
              <w:jc w:val="both"/>
              <w:rPr>
                <w:rFonts w:ascii="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 xml:space="preserve">6. </w:t>
            </w:r>
            <w:r w:rsidRPr="00A410E3">
              <w:rPr>
                <w:rFonts w:ascii="Times New Roman" w:hAnsi="Times New Roman" w:cs="Times New Roman"/>
                <w:b/>
                <w:color w:val="503117" w:themeColor="accent2" w:themeShade="40"/>
                <w:sz w:val="20"/>
                <w:szCs w:val="20"/>
              </w:rPr>
              <w:t>A është shpërndarë në mënyrë  të drejtë  ngarkesa tatimore?</w:t>
            </w:r>
          </w:p>
          <w:p w:rsidR="00A410E3" w:rsidRPr="00A410E3" w:rsidRDefault="00A410E3" w:rsidP="00A410E3">
            <w:pPr>
              <w:shd w:val="clear" w:color="auto" w:fill="FFFFFF"/>
              <w:spacing w:before="0" w:line="276" w:lineRule="auto"/>
              <w:jc w:val="both"/>
              <w:rPr>
                <w:rFonts w:ascii="Times New Roman" w:hAnsi="Times New Roman" w:cs="Times New Roman"/>
                <w:b/>
                <w:color w:val="503117" w:themeColor="accent2" w:themeShade="40"/>
                <w:sz w:val="20"/>
                <w:szCs w:val="20"/>
              </w:rPr>
            </w:pPr>
            <w:r w:rsidRPr="00A410E3">
              <w:rPr>
                <w:rFonts w:ascii="Times New Roman" w:hAnsi="Times New Roman" w:cs="Times New Roman"/>
                <w:b/>
                <w:color w:val="503117" w:themeColor="accent2" w:themeShade="40"/>
                <w:sz w:val="20"/>
                <w:szCs w:val="20"/>
              </w:rPr>
              <w:t>7.Cilat janë ato taksa që kanë nevojë për rrishikim?</w:t>
            </w:r>
          </w:p>
          <w:p w:rsidR="00A410E3" w:rsidRPr="00A410E3" w:rsidRDefault="00A410E3" w:rsidP="00A410E3">
            <w:pPr>
              <w:shd w:val="clear" w:color="auto" w:fill="FFFFFF"/>
              <w:spacing w:before="0" w:line="276" w:lineRule="auto"/>
              <w:jc w:val="both"/>
              <w:rPr>
                <w:rFonts w:ascii="Times New Roman" w:hAnsi="Times New Roman" w:cs="Times New Roman"/>
                <w:b/>
                <w:color w:val="503117" w:themeColor="accent2" w:themeShade="40"/>
                <w:sz w:val="20"/>
                <w:szCs w:val="20"/>
              </w:rPr>
            </w:pPr>
            <w:r w:rsidRPr="00A410E3">
              <w:rPr>
                <w:rFonts w:ascii="Times New Roman" w:hAnsi="Times New Roman" w:cs="Times New Roman"/>
                <w:b/>
                <w:color w:val="503117" w:themeColor="accent2" w:themeShade="40"/>
                <w:sz w:val="20"/>
                <w:szCs w:val="20"/>
              </w:rPr>
              <w:t>8. Leht</w:t>
            </w:r>
            <w:r w:rsidR="00A16B29">
              <w:rPr>
                <w:rFonts w:ascii="Times New Roman" w:hAnsi="Times New Roman" w:cs="Times New Roman"/>
                <w:b/>
                <w:color w:val="503117" w:themeColor="accent2" w:themeShade="40"/>
                <w:sz w:val="20"/>
                <w:szCs w:val="20"/>
              </w:rPr>
              <w:t>ë</w:t>
            </w:r>
            <w:r w:rsidRPr="00A410E3">
              <w:rPr>
                <w:rFonts w:ascii="Times New Roman" w:hAnsi="Times New Roman" w:cs="Times New Roman"/>
                <w:b/>
                <w:color w:val="503117" w:themeColor="accent2" w:themeShade="40"/>
                <w:sz w:val="20"/>
                <w:szCs w:val="20"/>
              </w:rPr>
              <w:t>sirta fiskale p</w:t>
            </w:r>
            <w:r w:rsidR="00A16B29">
              <w:rPr>
                <w:rFonts w:ascii="Times New Roman" w:hAnsi="Times New Roman" w:cs="Times New Roman"/>
                <w:b/>
                <w:color w:val="503117" w:themeColor="accent2" w:themeShade="40"/>
                <w:sz w:val="20"/>
                <w:szCs w:val="20"/>
              </w:rPr>
              <w:t>ë</w:t>
            </w:r>
            <w:r w:rsidRPr="00A410E3">
              <w:rPr>
                <w:rFonts w:ascii="Times New Roman" w:hAnsi="Times New Roman" w:cs="Times New Roman"/>
                <w:b/>
                <w:color w:val="503117" w:themeColor="accent2" w:themeShade="40"/>
                <w:sz w:val="20"/>
                <w:szCs w:val="20"/>
              </w:rPr>
              <w:t>r grupe t</w:t>
            </w:r>
            <w:r w:rsidR="00A16B29">
              <w:rPr>
                <w:rFonts w:ascii="Times New Roman" w:hAnsi="Times New Roman" w:cs="Times New Roman"/>
                <w:b/>
                <w:color w:val="503117" w:themeColor="accent2" w:themeShade="40"/>
                <w:sz w:val="20"/>
                <w:szCs w:val="20"/>
              </w:rPr>
              <w:t>ë</w:t>
            </w:r>
            <w:r w:rsidRPr="00A410E3">
              <w:rPr>
                <w:rFonts w:ascii="Times New Roman" w:hAnsi="Times New Roman" w:cs="Times New Roman"/>
                <w:b/>
                <w:color w:val="503117" w:themeColor="accent2" w:themeShade="40"/>
                <w:sz w:val="20"/>
                <w:szCs w:val="20"/>
              </w:rPr>
              <w:t xml:space="preserve"> caktuara taksapaguesish?</w:t>
            </w:r>
          </w:p>
          <w:p w:rsidR="00A410E3" w:rsidRPr="00A410E3" w:rsidRDefault="00A410E3" w:rsidP="00A410E3">
            <w:pPr>
              <w:shd w:val="clear" w:color="auto" w:fill="FFFFFF"/>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Shpjegim të procesit që do ndjekë dhe veprimet qe do të ndërmarrë Këshilli për të shqyrtuar rekomandimet nga publiku deri në marrjen e vendimit</w:t>
            </w:r>
          </w:p>
          <w:p w:rsidR="00A410E3" w:rsidRPr="00A410E3" w:rsidRDefault="00A410E3" w:rsidP="00A410E3">
            <w:pPr>
              <w:shd w:val="clear" w:color="auto" w:fill="FFFFFF"/>
              <w:jc w:val="both"/>
              <w:rPr>
                <w:rFonts w:ascii="Times New Roman" w:eastAsia="Times New Roman" w:hAnsi="Times New Roman" w:cs="Times New Roman"/>
                <w:b/>
                <w:color w:val="503117" w:themeColor="accent2" w:themeShade="40"/>
                <w:sz w:val="20"/>
                <w:szCs w:val="20"/>
              </w:rPr>
            </w:pPr>
          </w:p>
          <w:p w:rsidR="00A410E3" w:rsidRPr="00A410E3" w:rsidRDefault="00A410E3" w:rsidP="00A410E3">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1. Realizimin nga ana e Sekretariatit të Këshillit i një Përmbledhje të Rekomandimeve dhe rezultateve të plota të takimit që përfshin të gjitha mendimet dhe propozimet që do të vijnë nga komuniteti dhe bërja publike e kësaj Përmbledhje;</w:t>
            </w:r>
          </w:p>
          <w:p w:rsidR="00A410E3" w:rsidRPr="00A410E3" w:rsidRDefault="00A410E3" w:rsidP="00A410E3">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2. Dërgimi i kësaj Përmbledhje Rekomandimesh Kryetarit të Bashkisë, Komisionit të Ekonomise dhe Financës, taksave dhe tarifave dhe çdo këshilltari të bashkisë;</w:t>
            </w:r>
          </w:p>
          <w:p w:rsidR="00A410E3" w:rsidRPr="00A410E3" w:rsidRDefault="00A410E3" w:rsidP="00A410E3">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3. Shqyrtimi nga ana e komisionit të ekonomisë dhe financës, taksave dhe tarifave (mbledhja e komisionit është e hapur për publikun sipas datave të parashikuara në kalendar) të cdo rekomandimi dhe të opinionit të Kryetarit të Bashkisë;</w:t>
            </w:r>
          </w:p>
          <w:p w:rsidR="00A410E3" w:rsidRPr="00A410E3" w:rsidRDefault="00A410E3" w:rsidP="00A410E3">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4. Marrja e vendimit për rekomandimet që do të përfshihen në projekt buxhetin afatmesëm dhe projekt buxhetin vjetor. Vendimi i bashkëngjitet dokumentit të projekt buxhetit afatmesëm dhe projekt buxhetit vjetor;</w:t>
            </w:r>
          </w:p>
          <w:p w:rsidR="00A410E3" w:rsidRPr="00A410E3" w:rsidRDefault="00A410E3" w:rsidP="00A410E3">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5. Diskutimi dhe miratimi i aktit në seancën e hapur të Mbledhjes së Këshillit;</w:t>
            </w:r>
          </w:p>
          <w:p w:rsidR="00A410E3" w:rsidRPr="00A410E3" w:rsidRDefault="00A410E3" w:rsidP="00A410E3">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lastRenderedPageBreak/>
              <w:t>6. Informimi i komunitetit, për marrjen në konsideratë të rekomandimeve ose për mosmarrjen në konsideratë dhe arsyet e mosmarrjes në konsideratë të tyre;</w:t>
            </w:r>
          </w:p>
          <w:p w:rsidR="00A410E3" w:rsidRPr="00A410E3" w:rsidRDefault="00A410E3" w:rsidP="00A410E3">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7. Publikimi i aktit në faqen e Këshillit të Bashkisë dhe në tabelat e informimit;</w:t>
            </w:r>
          </w:p>
          <w:p w:rsidR="00A410E3" w:rsidRPr="00A410E3" w:rsidRDefault="00A410E3" w:rsidP="00A410E3">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8. Njoftimi i administratës për aktin e miratuar;</w:t>
            </w:r>
          </w:p>
          <w:p w:rsidR="00A410E3" w:rsidRPr="00A410E3" w:rsidRDefault="00A410E3" w:rsidP="00A410E3">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9. Monitorimi i zbatimit të tij.</w:t>
            </w:r>
          </w:p>
          <w:p w:rsidR="00A410E3" w:rsidRPr="00A410E3" w:rsidRDefault="00A410E3" w:rsidP="00A410E3">
            <w:pPr>
              <w:shd w:val="clear" w:color="auto" w:fill="FFFFFF"/>
              <w:spacing w:line="276" w:lineRule="auto"/>
              <w:jc w:val="both"/>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Kontaktet dhe afatet e degimit te komenteve, rekomandimeve, verejtjeve</w:t>
            </w:r>
          </w:p>
          <w:p w:rsidR="00A410E3" w:rsidRPr="00A410E3" w:rsidRDefault="00A410E3" w:rsidP="00A410E3">
            <w:pPr>
              <w:shd w:val="clear" w:color="auto" w:fill="FFFFFF"/>
              <w:spacing w:line="276" w:lineRule="auto"/>
              <w:rPr>
                <w:rFonts w:ascii="Times New Roman" w:eastAsia="Times New Roman" w:hAnsi="Times New Roman" w:cs="Times New Roman"/>
                <w:b/>
                <w:color w:val="503117" w:themeColor="accent2" w:themeShade="40"/>
                <w:sz w:val="20"/>
                <w:szCs w:val="20"/>
              </w:rPr>
            </w:pPr>
            <w:r w:rsidRPr="00A410E3">
              <w:rPr>
                <w:rFonts w:ascii="Times New Roman" w:eastAsia="Times New Roman" w:hAnsi="Times New Roman" w:cs="Times New Roman"/>
                <w:b/>
                <w:color w:val="503117" w:themeColor="accent2" w:themeShade="40"/>
                <w:sz w:val="20"/>
                <w:szCs w:val="20"/>
              </w:rPr>
              <w:t xml:space="preserve">Sugjerimet janë të mirëpritura deri më datë 30 nëntor 2025, në adresen e email: </w:t>
            </w:r>
            <w:r w:rsidRPr="00A410E3">
              <w:rPr>
                <w:rFonts w:ascii="Times New Roman" w:hAnsi="Times New Roman" w:cs="Times New Roman"/>
                <w:b/>
                <w:color w:val="503117" w:themeColor="accent2" w:themeShade="40"/>
                <w:sz w:val="20"/>
                <w:szCs w:val="20"/>
                <w:u w:val="single"/>
              </w:rPr>
              <w:t>bashkia.pustec@gmail.com</w:t>
            </w:r>
            <w:r w:rsidRPr="00A410E3">
              <w:rPr>
                <w:rFonts w:ascii="Times New Roman" w:eastAsia="Times New Roman" w:hAnsi="Times New Roman" w:cs="Times New Roman"/>
                <w:b/>
                <w:color w:val="503117" w:themeColor="accent2" w:themeShade="40"/>
                <w:sz w:val="20"/>
                <w:szCs w:val="20"/>
              </w:rPr>
              <w:t xml:space="preserve"> </w:t>
            </w:r>
          </w:p>
          <w:p w:rsidR="00A410E3" w:rsidRPr="00A410E3" w:rsidRDefault="00A410E3" w:rsidP="00A410E3">
            <w:pPr>
              <w:shd w:val="clear" w:color="auto" w:fill="FFFFFF"/>
              <w:jc w:val="both"/>
              <w:rPr>
                <w:rFonts w:ascii="Times New Roman" w:eastAsia="Times New Roman" w:hAnsi="Times New Roman" w:cs="Times New Roman"/>
                <w:b/>
                <w:color w:val="503117" w:themeColor="accent2" w:themeShade="40"/>
                <w:sz w:val="20"/>
                <w:szCs w:val="20"/>
              </w:rPr>
            </w:pPr>
          </w:p>
          <w:p w:rsidR="00A410E3" w:rsidRPr="00A410E3" w:rsidRDefault="00A410E3" w:rsidP="00B54AD3">
            <w:pPr>
              <w:rPr>
                <w:b/>
                <w:color w:val="503117" w:themeColor="accent2" w:themeShade="40"/>
                <w:sz w:val="20"/>
                <w:szCs w:val="20"/>
              </w:rPr>
            </w:pPr>
          </w:p>
        </w:tc>
      </w:tr>
      <w:tr w:rsidR="00F716E1" w:rsidRPr="00320ECB" w:rsidTr="00967FA6">
        <w:trPr>
          <w:trHeight w:val="3208"/>
        </w:trPr>
        <w:tc>
          <w:tcPr>
            <w:tcW w:w="4258" w:type="dxa"/>
            <w:gridSpan w:val="3"/>
            <w:tcBorders>
              <w:top w:val="single" w:sz="12" w:space="0" w:color="000000" w:themeColor="text1"/>
              <w:bottom w:val="single" w:sz="12" w:space="0" w:color="000000" w:themeColor="text1"/>
              <w:right w:val="single" w:sz="12" w:space="0" w:color="000000" w:themeColor="text1"/>
            </w:tcBorders>
            <w:shd w:val="clear" w:color="auto" w:fill="DAE2EC" w:themeFill="accent5"/>
          </w:tcPr>
          <w:p w:rsidR="00F716E1" w:rsidRPr="00A410E3" w:rsidRDefault="00967FA6" w:rsidP="00FF673C">
            <w:pPr>
              <w:pStyle w:val="Heading1"/>
              <w:outlineLvl w:val="0"/>
              <w:rPr>
                <w:color w:val="848484" w:themeColor="text2" w:themeTint="99"/>
                <w:sz w:val="22"/>
              </w:rPr>
            </w:pPr>
            <w:r w:rsidRPr="00A410E3">
              <w:rPr>
                <w:color w:val="848484" w:themeColor="text2" w:themeTint="99"/>
                <w:sz w:val="22"/>
              </w:rPr>
              <w:t>PJES</w:t>
            </w:r>
            <w:r w:rsidR="00A16B29">
              <w:rPr>
                <w:color w:val="848484" w:themeColor="text2" w:themeTint="99"/>
                <w:sz w:val="22"/>
              </w:rPr>
              <w:t>Ë</w:t>
            </w:r>
            <w:r w:rsidRPr="00A410E3">
              <w:rPr>
                <w:color w:val="848484" w:themeColor="text2" w:themeTint="99"/>
                <w:sz w:val="22"/>
              </w:rPr>
              <w:t>MARR</w:t>
            </w:r>
            <w:r w:rsidR="00A16B29">
              <w:rPr>
                <w:color w:val="848484" w:themeColor="text2" w:themeTint="99"/>
                <w:sz w:val="22"/>
              </w:rPr>
              <w:t>Ë</w:t>
            </w:r>
            <w:r w:rsidRPr="00A410E3">
              <w:rPr>
                <w:color w:val="848484" w:themeColor="text2" w:themeTint="99"/>
                <w:sz w:val="22"/>
              </w:rPr>
              <w:t>S</w:t>
            </w:r>
          </w:p>
          <w:p w:rsidR="00F53B71" w:rsidRPr="00173B36" w:rsidRDefault="00F53B71" w:rsidP="00F53B71">
            <w:pPr>
              <w:pStyle w:val="NoSpacing"/>
            </w:pPr>
          </w:p>
          <w:p w:rsidR="00F716E1" w:rsidRPr="00A410E3" w:rsidRDefault="00967FA6" w:rsidP="00F53B71">
            <w:pPr>
              <w:pStyle w:val="Heading2"/>
              <w:outlineLvl w:val="1"/>
              <w:rPr>
                <w:color w:val="848484" w:themeColor="text2" w:themeTint="99"/>
                <w:sz w:val="24"/>
              </w:rPr>
            </w:pPr>
            <w:r w:rsidRPr="00A410E3">
              <w:rPr>
                <w:color w:val="848484" w:themeColor="text2" w:themeTint="99"/>
                <w:sz w:val="24"/>
              </w:rPr>
              <w:t>NGA BASHKIA</w:t>
            </w:r>
          </w:p>
          <w:p w:rsidR="00F716E1" w:rsidRPr="00A410E3" w:rsidRDefault="00F716E1" w:rsidP="00F53B71">
            <w:pPr>
              <w:pStyle w:val="Date"/>
              <w:rPr>
                <w:color w:val="848484" w:themeColor="text2" w:themeTint="99"/>
                <w:sz w:val="16"/>
              </w:rPr>
            </w:pPr>
          </w:p>
          <w:p w:rsidR="00F716E1" w:rsidRPr="00A410E3" w:rsidRDefault="00F716E1" w:rsidP="00F53B71">
            <w:pPr>
              <w:rPr>
                <w:color w:val="848484" w:themeColor="text2" w:themeTint="99"/>
                <w:sz w:val="16"/>
              </w:rPr>
            </w:pPr>
          </w:p>
          <w:p w:rsidR="00F51E3E" w:rsidRPr="00A410E3" w:rsidRDefault="00F51E3E" w:rsidP="00F51E3E">
            <w:pPr>
              <w:pStyle w:val="NoSpacing"/>
              <w:rPr>
                <w:color w:val="848484" w:themeColor="text2" w:themeTint="99"/>
                <w:sz w:val="24"/>
              </w:rPr>
            </w:pPr>
          </w:p>
          <w:p w:rsidR="00F716E1" w:rsidRPr="00A410E3" w:rsidRDefault="00967FA6" w:rsidP="00B54AD3">
            <w:pPr>
              <w:pStyle w:val="Heading2"/>
              <w:outlineLvl w:val="1"/>
              <w:rPr>
                <w:color w:val="848484" w:themeColor="text2" w:themeTint="99"/>
                <w:sz w:val="24"/>
              </w:rPr>
            </w:pPr>
            <w:r w:rsidRPr="00A410E3">
              <w:rPr>
                <w:color w:val="848484" w:themeColor="text2" w:themeTint="99"/>
                <w:sz w:val="24"/>
              </w:rPr>
              <w:t>NGA KOMUNITETI</w:t>
            </w:r>
          </w:p>
          <w:p w:rsidR="00B54AD3" w:rsidRPr="00173B36" w:rsidRDefault="00B54AD3" w:rsidP="00B54AD3">
            <w:pPr>
              <w:pStyle w:val="Date"/>
            </w:pPr>
          </w:p>
          <w:p w:rsidR="00967FA6" w:rsidRDefault="00967FA6" w:rsidP="00967FA6">
            <w:pPr>
              <w:rPr>
                <w:rFonts w:ascii="Times New Roman" w:eastAsia="Times New Roman" w:hAnsi="Times New Roman" w:cs="Times New Roman"/>
                <w:color w:val="050505"/>
                <w:sz w:val="24"/>
                <w:szCs w:val="24"/>
              </w:rPr>
            </w:pPr>
          </w:p>
          <w:p w:rsidR="00F716E1" w:rsidRPr="00A410E3" w:rsidRDefault="00A410E3" w:rsidP="00967FA6">
            <w:pPr>
              <w:rPr>
                <w:rFonts w:ascii="Times New Roman" w:eastAsia="Times New Roman" w:hAnsi="Times New Roman" w:cs="Times New Roman"/>
                <w:b/>
                <w:color w:val="848484" w:themeColor="text2" w:themeTint="99"/>
                <w:sz w:val="20"/>
                <w:szCs w:val="24"/>
              </w:rPr>
            </w:pPr>
            <w:r w:rsidRPr="00A410E3">
              <w:rPr>
                <w:rFonts w:ascii="Times New Roman" w:eastAsia="Times New Roman" w:hAnsi="Times New Roman" w:cs="Times New Roman"/>
                <w:b/>
                <w:color w:val="848484" w:themeColor="text2" w:themeTint="99"/>
                <w:sz w:val="20"/>
                <w:szCs w:val="24"/>
              </w:rPr>
              <w:t>FORMA E KONSULTIMIT</w:t>
            </w:r>
          </w:p>
          <w:p w:rsidR="00967FA6" w:rsidRDefault="00967FA6" w:rsidP="00967FA6">
            <w:pPr>
              <w:rPr>
                <w:rFonts w:ascii="Times New Roman" w:eastAsia="Times New Roman" w:hAnsi="Times New Roman" w:cs="Times New Roman"/>
                <w:color w:val="050505"/>
                <w:sz w:val="24"/>
                <w:szCs w:val="24"/>
              </w:rPr>
            </w:pPr>
          </w:p>
          <w:p w:rsidR="00967FA6" w:rsidRDefault="00967FA6" w:rsidP="00967FA6">
            <w:pPr>
              <w:rPr>
                <w:b/>
              </w:rPr>
            </w:pPr>
            <w:r w:rsidRPr="00967FA6">
              <w:rPr>
                <w:b/>
              </w:rPr>
              <w:t>Q</w:t>
            </w:r>
            <w:r w:rsidR="00A16B29">
              <w:rPr>
                <w:b/>
              </w:rPr>
              <w:t>Ë</w:t>
            </w:r>
            <w:r w:rsidRPr="00967FA6">
              <w:rPr>
                <w:b/>
              </w:rPr>
              <w:t>LLIMI I KONSULTIMIT</w:t>
            </w:r>
          </w:p>
          <w:p w:rsidR="00967FA6" w:rsidRDefault="00967FA6" w:rsidP="00967FA6">
            <w:pPr>
              <w:rPr>
                <w:b/>
              </w:rPr>
            </w:pPr>
          </w:p>
          <w:p w:rsidR="00967FA6" w:rsidRDefault="00967FA6" w:rsidP="00967FA6">
            <w:pPr>
              <w:rPr>
                <w:rFonts w:ascii="Times New Roman" w:eastAsia="Times New Roman" w:hAnsi="Times New Roman" w:cs="Times New Roman"/>
                <w:b/>
                <w:color w:val="050505"/>
                <w:sz w:val="24"/>
                <w:szCs w:val="24"/>
              </w:rPr>
            </w:pPr>
          </w:p>
          <w:p w:rsidR="00967FA6" w:rsidRDefault="00967FA6" w:rsidP="00967FA6">
            <w:pPr>
              <w:rPr>
                <w:b/>
              </w:rPr>
            </w:pPr>
            <w:r>
              <w:rPr>
                <w:b/>
              </w:rPr>
              <w:t>P</w:t>
            </w:r>
            <w:r w:rsidR="00A16B29">
              <w:rPr>
                <w:b/>
              </w:rPr>
              <w:t>Ë</w:t>
            </w:r>
            <w:r>
              <w:rPr>
                <w:b/>
              </w:rPr>
              <w:t>RSHKRIMI I Ç</w:t>
            </w:r>
            <w:r w:rsidR="00A16B29">
              <w:rPr>
                <w:b/>
              </w:rPr>
              <w:t>Ë</w:t>
            </w:r>
            <w:r>
              <w:rPr>
                <w:b/>
              </w:rPr>
              <w:t>SHTJEVE Q</w:t>
            </w:r>
            <w:r w:rsidR="00A16B29">
              <w:rPr>
                <w:b/>
              </w:rPr>
              <w:t>Ë</w:t>
            </w:r>
            <w:r>
              <w:rPr>
                <w:b/>
              </w:rPr>
              <w:t xml:space="preserve"> TRAJTON PBA DHE BUXHETI VJETOR</w:t>
            </w:r>
          </w:p>
          <w:p w:rsidR="00967FA6" w:rsidRDefault="00967FA6" w:rsidP="00967FA6">
            <w:pPr>
              <w:rPr>
                <w:b/>
              </w:rPr>
            </w:pPr>
          </w:p>
          <w:p w:rsidR="00967FA6" w:rsidRDefault="00967FA6" w:rsidP="00967FA6">
            <w:pPr>
              <w:rPr>
                <w:b/>
              </w:rPr>
            </w:pPr>
          </w:p>
          <w:p w:rsidR="00967FA6" w:rsidRDefault="00967FA6" w:rsidP="00967FA6">
            <w:pPr>
              <w:rPr>
                <w:b/>
              </w:rPr>
            </w:pPr>
          </w:p>
          <w:p w:rsidR="00967FA6" w:rsidRDefault="00967FA6" w:rsidP="00967FA6">
            <w:pPr>
              <w:rPr>
                <w:b/>
              </w:rPr>
            </w:pPr>
          </w:p>
          <w:p w:rsidR="00967FA6" w:rsidRDefault="00967FA6" w:rsidP="00967FA6">
            <w:pPr>
              <w:rPr>
                <w:b/>
              </w:rPr>
            </w:pPr>
          </w:p>
          <w:p w:rsidR="00967FA6" w:rsidRDefault="00967FA6" w:rsidP="00967FA6">
            <w:pPr>
              <w:rPr>
                <w:b/>
              </w:rPr>
            </w:pPr>
          </w:p>
          <w:p w:rsidR="00967FA6" w:rsidRDefault="00967FA6" w:rsidP="00967FA6">
            <w:pPr>
              <w:rPr>
                <w:b/>
              </w:rPr>
            </w:pPr>
          </w:p>
          <w:p w:rsidR="00967FA6" w:rsidRDefault="00967FA6" w:rsidP="00967FA6">
            <w:pPr>
              <w:rPr>
                <w:b/>
              </w:rPr>
            </w:pPr>
          </w:p>
          <w:p w:rsidR="00967FA6" w:rsidRDefault="00967FA6" w:rsidP="00967FA6">
            <w:pPr>
              <w:rPr>
                <w:b/>
              </w:rPr>
            </w:pPr>
          </w:p>
          <w:p w:rsidR="00967FA6" w:rsidRDefault="00967FA6" w:rsidP="00967FA6">
            <w:pPr>
              <w:rPr>
                <w:b/>
              </w:rPr>
            </w:pPr>
          </w:p>
          <w:p w:rsidR="00967FA6" w:rsidRDefault="00967FA6" w:rsidP="00967FA6">
            <w:pPr>
              <w:rPr>
                <w:b/>
              </w:rPr>
            </w:pPr>
          </w:p>
          <w:p w:rsidR="00967FA6" w:rsidRDefault="00A410E3" w:rsidP="00967FA6">
            <w:pPr>
              <w:rPr>
                <w:b/>
              </w:rPr>
            </w:pPr>
            <w:r>
              <w:rPr>
                <w:b/>
              </w:rPr>
              <w:t>P</w:t>
            </w:r>
            <w:r w:rsidR="00A16B29">
              <w:rPr>
                <w:b/>
              </w:rPr>
              <w:t>Ë</w:t>
            </w:r>
            <w:r>
              <w:rPr>
                <w:b/>
              </w:rPr>
              <w:t>RSHKRIMI I Ç</w:t>
            </w:r>
            <w:r w:rsidR="00A16B29">
              <w:rPr>
                <w:b/>
              </w:rPr>
              <w:t>Ë</w:t>
            </w:r>
            <w:r>
              <w:rPr>
                <w:b/>
              </w:rPr>
              <w:t>SHTJEVE Q</w:t>
            </w:r>
            <w:r w:rsidR="00A16B29">
              <w:rPr>
                <w:b/>
              </w:rPr>
              <w:t>Ë</w:t>
            </w:r>
            <w:r>
              <w:rPr>
                <w:b/>
              </w:rPr>
              <w:t xml:space="preserve"> TRAJTON PAKETA FISKALE</w:t>
            </w: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r>
              <w:rPr>
                <w:b/>
              </w:rPr>
              <w:t>PYETJET Q</w:t>
            </w:r>
            <w:r w:rsidR="00A16B29">
              <w:rPr>
                <w:b/>
              </w:rPr>
              <w:t>Ë</w:t>
            </w:r>
            <w:r>
              <w:rPr>
                <w:b/>
              </w:rPr>
              <w:t xml:space="preserve"> NGRE K</w:t>
            </w:r>
            <w:r w:rsidR="00A16B29">
              <w:rPr>
                <w:b/>
              </w:rPr>
              <w:t>Ë</w:t>
            </w:r>
            <w:r>
              <w:rPr>
                <w:b/>
              </w:rPr>
              <w:t>SHILLI NDAJ PUBLIKUT</w:t>
            </w: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Default="00A410E3" w:rsidP="00967FA6">
            <w:pPr>
              <w:rPr>
                <w:b/>
              </w:rPr>
            </w:pPr>
          </w:p>
          <w:p w:rsidR="00A410E3" w:rsidRPr="00967FA6" w:rsidRDefault="00A410E3" w:rsidP="00967FA6">
            <w:pPr>
              <w:rPr>
                <w:b/>
              </w:rPr>
            </w:pPr>
            <w:r w:rsidRPr="00A410E3">
              <w:rPr>
                <w:rFonts w:ascii="Times New Roman" w:eastAsia="Times New Roman" w:hAnsi="Times New Roman" w:cs="Times New Roman"/>
                <w:b/>
                <w:color w:val="4C4C4C" w:themeColor="background2" w:themeShade="BF"/>
                <w:sz w:val="24"/>
                <w:szCs w:val="24"/>
              </w:rPr>
              <w:t>Pas mbledhjes së rekomandimeve, Këshilli i Bashkisë do të ndjekë hapat si vijon</w:t>
            </w:r>
          </w:p>
        </w:tc>
        <w:tc>
          <w:tcPr>
            <w:tcW w:w="7283" w:type="dxa"/>
            <w:gridSpan w:val="3"/>
            <w:vMerge/>
            <w:tcBorders>
              <w:left w:val="single" w:sz="12" w:space="0" w:color="000000" w:themeColor="text1"/>
              <w:bottom w:val="single" w:sz="12" w:space="0" w:color="000000" w:themeColor="text1"/>
            </w:tcBorders>
            <w:shd w:val="clear" w:color="auto" w:fill="auto"/>
          </w:tcPr>
          <w:p w:rsidR="00F716E1" w:rsidRPr="00173B36" w:rsidRDefault="00F716E1" w:rsidP="00241482"/>
        </w:tc>
      </w:tr>
    </w:tbl>
    <w:p w:rsidR="00535F87" w:rsidRPr="00173B36" w:rsidRDefault="00535F87" w:rsidP="007E1FA8"/>
    <w:sectPr w:rsidR="00535F87" w:rsidRPr="00173B36" w:rsidSect="00D04093">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163" w:rsidRDefault="00933163" w:rsidP="00BA3E51">
      <w:pPr>
        <w:spacing w:line="240" w:lineRule="auto"/>
      </w:pPr>
      <w:r>
        <w:separator/>
      </w:r>
    </w:p>
  </w:endnote>
  <w:endnote w:type="continuationSeparator" w:id="0">
    <w:p w:rsidR="00933163" w:rsidRDefault="00933163" w:rsidP="00BA3E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163" w:rsidRDefault="00933163" w:rsidP="00BA3E51">
      <w:pPr>
        <w:spacing w:line="240" w:lineRule="auto"/>
      </w:pPr>
      <w:r>
        <w:separator/>
      </w:r>
    </w:p>
  </w:footnote>
  <w:footnote w:type="continuationSeparator" w:id="0">
    <w:p w:rsidR="00933163" w:rsidRDefault="00933163" w:rsidP="00BA3E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1149C4"/>
    <w:multiLevelType w:val="hybridMultilevel"/>
    <w:tmpl w:val="DB10AB74"/>
    <w:lvl w:ilvl="0" w:tplc="DC5C5734">
      <w:start w:val="1"/>
      <w:numFmt w:val="bullet"/>
      <w:pStyle w:val="ListParagraph"/>
      <w:lvlText w:val="◦"/>
      <w:lvlJc w:val="left"/>
      <w:pPr>
        <w:ind w:left="644" w:hanging="360"/>
      </w:pPr>
      <w:rPr>
        <w:rFonts w:ascii="Segoe UI" w:hAnsi="Segoe UI" w:hint="default"/>
        <w:color w:val="5E7697" w:themeColor="accent1"/>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FA6"/>
    <w:rsid w:val="00041F8A"/>
    <w:rsid w:val="00045F2E"/>
    <w:rsid w:val="00055BBC"/>
    <w:rsid w:val="00073BF3"/>
    <w:rsid w:val="00081B51"/>
    <w:rsid w:val="000A6E00"/>
    <w:rsid w:val="000C7293"/>
    <w:rsid w:val="000D3891"/>
    <w:rsid w:val="000F3FE2"/>
    <w:rsid w:val="00140582"/>
    <w:rsid w:val="00144334"/>
    <w:rsid w:val="00173B36"/>
    <w:rsid w:val="00177BCB"/>
    <w:rsid w:val="001E5794"/>
    <w:rsid w:val="001F6D5E"/>
    <w:rsid w:val="00217454"/>
    <w:rsid w:val="002251C8"/>
    <w:rsid w:val="0023600D"/>
    <w:rsid w:val="00241482"/>
    <w:rsid w:val="00261E7B"/>
    <w:rsid w:val="00293BB8"/>
    <w:rsid w:val="002954B8"/>
    <w:rsid w:val="002A4A92"/>
    <w:rsid w:val="002B0852"/>
    <w:rsid w:val="002C0662"/>
    <w:rsid w:val="002D5478"/>
    <w:rsid w:val="00320ECB"/>
    <w:rsid w:val="00344FC0"/>
    <w:rsid w:val="00377A0D"/>
    <w:rsid w:val="00382737"/>
    <w:rsid w:val="003E02DA"/>
    <w:rsid w:val="003E1692"/>
    <w:rsid w:val="003E7783"/>
    <w:rsid w:val="00442A0E"/>
    <w:rsid w:val="00443C70"/>
    <w:rsid w:val="004A4C74"/>
    <w:rsid w:val="004D5376"/>
    <w:rsid w:val="004E5226"/>
    <w:rsid w:val="004E6AB2"/>
    <w:rsid w:val="004E70E8"/>
    <w:rsid w:val="00535F87"/>
    <w:rsid w:val="00564622"/>
    <w:rsid w:val="005A3E0B"/>
    <w:rsid w:val="005B3227"/>
    <w:rsid w:val="0068094B"/>
    <w:rsid w:val="00686284"/>
    <w:rsid w:val="0073402D"/>
    <w:rsid w:val="00792D43"/>
    <w:rsid w:val="007B30FE"/>
    <w:rsid w:val="007B7A61"/>
    <w:rsid w:val="007E1FA8"/>
    <w:rsid w:val="007E6083"/>
    <w:rsid w:val="00812AF2"/>
    <w:rsid w:val="00855181"/>
    <w:rsid w:val="00882F23"/>
    <w:rsid w:val="0089047A"/>
    <w:rsid w:val="008A1020"/>
    <w:rsid w:val="008A1250"/>
    <w:rsid w:val="008A1FCF"/>
    <w:rsid w:val="008B1112"/>
    <w:rsid w:val="008C78F5"/>
    <w:rsid w:val="00914419"/>
    <w:rsid w:val="00933163"/>
    <w:rsid w:val="00962E61"/>
    <w:rsid w:val="00967FA6"/>
    <w:rsid w:val="00986331"/>
    <w:rsid w:val="009A6667"/>
    <w:rsid w:val="009C33F8"/>
    <w:rsid w:val="009C7105"/>
    <w:rsid w:val="00A122BB"/>
    <w:rsid w:val="00A16B29"/>
    <w:rsid w:val="00A37F9E"/>
    <w:rsid w:val="00A410E3"/>
    <w:rsid w:val="00AB7FE5"/>
    <w:rsid w:val="00AC1E5A"/>
    <w:rsid w:val="00B54AD3"/>
    <w:rsid w:val="00B62B99"/>
    <w:rsid w:val="00B643D0"/>
    <w:rsid w:val="00B71E93"/>
    <w:rsid w:val="00B87E22"/>
    <w:rsid w:val="00BA3E51"/>
    <w:rsid w:val="00BB3142"/>
    <w:rsid w:val="00BD6049"/>
    <w:rsid w:val="00C155FC"/>
    <w:rsid w:val="00C532FC"/>
    <w:rsid w:val="00C75D84"/>
    <w:rsid w:val="00C857CB"/>
    <w:rsid w:val="00CA5CD9"/>
    <w:rsid w:val="00D04093"/>
    <w:rsid w:val="00D0794D"/>
    <w:rsid w:val="00D140DF"/>
    <w:rsid w:val="00D666BB"/>
    <w:rsid w:val="00D720DF"/>
    <w:rsid w:val="00D92ED4"/>
    <w:rsid w:val="00D94ABF"/>
    <w:rsid w:val="00DA267E"/>
    <w:rsid w:val="00E20245"/>
    <w:rsid w:val="00E4379F"/>
    <w:rsid w:val="00E65596"/>
    <w:rsid w:val="00EA0042"/>
    <w:rsid w:val="00EB1D1B"/>
    <w:rsid w:val="00F36875"/>
    <w:rsid w:val="00F51E3E"/>
    <w:rsid w:val="00F53B71"/>
    <w:rsid w:val="00F716E1"/>
    <w:rsid w:val="00F908C3"/>
    <w:rsid w:val="00F91753"/>
    <w:rsid w:val="00FB1F01"/>
    <w:rsid w:val="00FE2094"/>
    <w:rsid w:val="00FF6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666666" w:themeColor="background2"/>
        <w:sz w:val="18"/>
        <w:szCs w:val="18"/>
        <w:lang w:val="ru-RU" w:eastAsia="en-US" w:bidi="ar-SA"/>
      </w:rPr>
    </w:rPrDefault>
    <w:pPrDefault>
      <w:pPr>
        <w:spacing w:before="80" w:after="240"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0ECB"/>
    <w:rPr>
      <w:lang w:val="en-US"/>
    </w:rPr>
  </w:style>
  <w:style w:type="paragraph" w:styleId="Heading1">
    <w:name w:val="heading 1"/>
    <w:basedOn w:val="Normal"/>
    <w:next w:val="Normal"/>
    <w:link w:val="Heading1Char"/>
    <w:uiPriority w:val="9"/>
    <w:qFormat/>
    <w:rsid w:val="00320ECB"/>
    <w:pPr>
      <w:keepNext/>
      <w:keepLines/>
      <w:spacing w:before="0" w:after="0" w:line="180" w:lineRule="auto"/>
      <w:outlineLvl w:val="0"/>
    </w:pPr>
    <w:rPr>
      <w:rFonts w:asciiTheme="majorHAnsi" w:eastAsiaTheme="majorEastAsia" w:hAnsiTheme="majorHAnsi" w:cstheme="majorBidi"/>
      <w:caps/>
      <w:color w:val="auto"/>
      <w:sz w:val="28"/>
      <w:szCs w:val="32"/>
    </w:rPr>
  </w:style>
  <w:style w:type="paragraph" w:styleId="Heading2">
    <w:name w:val="heading 2"/>
    <w:basedOn w:val="Normal"/>
    <w:next w:val="Normal"/>
    <w:link w:val="Heading2Char"/>
    <w:uiPriority w:val="9"/>
    <w:unhideWhenUsed/>
    <w:qFormat/>
    <w:rsid w:val="00320ECB"/>
    <w:pPr>
      <w:keepNext/>
      <w:keepLines/>
      <w:spacing w:before="0" w:after="0" w:line="400" w:lineRule="exact"/>
      <w:outlineLvl w:val="1"/>
    </w:pPr>
    <w:rPr>
      <w:rFonts w:eastAsiaTheme="majorEastAsia" w:cstheme="majorBidi"/>
      <w:color w:val="5E7697" w:themeColor="accent1"/>
      <w:sz w:val="28"/>
      <w:szCs w:val="26"/>
    </w:rPr>
  </w:style>
  <w:style w:type="paragraph" w:styleId="Heading3">
    <w:name w:val="heading 3"/>
    <w:basedOn w:val="Normal"/>
    <w:next w:val="Normal"/>
    <w:link w:val="Heading3Char"/>
    <w:uiPriority w:val="9"/>
    <w:semiHidden/>
    <w:rsid w:val="008C78F5"/>
    <w:pPr>
      <w:keepNext/>
      <w:keepLines/>
      <w:spacing w:after="0" w:line="400" w:lineRule="exact"/>
      <w:outlineLvl w:val="2"/>
    </w:pPr>
    <w:rPr>
      <w:rFonts w:eastAsiaTheme="majorEastAsia" w:cstheme="majorBidi"/>
      <w:color w:val="5E7697" w:themeColor="accent1"/>
      <w:sz w:val="28"/>
      <w:szCs w:val="24"/>
    </w:rPr>
  </w:style>
  <w:style w:type="paragraph" w:styleId="Heading4">
    <w:name w:val="heading 4"/>
    <w:basedOn w:val="Normal"/>
    <w:next w:val="Normal"/>
    <w:link w:val="Heading4Char"/>
    <w:uiPriority w:val="9"/>
    <w:semiHidden/>
    <w:rsid w:val="004E6AB2"/>
    <w:pPr>
      <w:keepNext/>
      <w:keepLines/>
      <w:spacing w:line="440" w:lineRule="exact"/>
      <w:outlineLvl w:val="3"/>
    </w:pPr>
    <w:rPr>
      <w:rFonts w:eastAsiaTheme="majorEastAsia" w:cstheme="majorBidi"/>
      <w:b/>
      <w:iCs/>
      <w:color w:val="718EB5" w:themeColor="accent3"/>
      <w:sz w:val="28"/>
    </w:rPr>
  </w:style>
  <w:style w:type="paragraph" w:styleId="Heading5">
    <w:name w:val="heading 5"/>
    <w:basedOn w:val="Normal"/>
    <w:next w:val="Normal"/>
    <w:link w:val="Heading5Char"/>
    <w:uiPriority w:val="9"/>
    <w:semiHidden/>
    <w:rsid w:val="00BB3142"/>
    <w:pPr>
      <w:keepNext/>
      <w:keepLines/>
      <w:spacing w:before="40"/>
      <w:outlineLvl w:val="4"/>
    </w:pPr>
    <w:rPr>
      <w:rFonts w:asciiTheme="majorHAnsi" w:eastAsiaTheme="majorEastAsia" w:hAnsiTheme="majorHAnsi" w:cstheme="majorBidi"/>
      <w:color w:val="465870" w:themeColor="accent1" w:themeShade="BF"/>
    </w:rPr>
  </w:style>
  <w:style w:type="paragraph" w:styleId="Heading6">
    <w:name w:val="heading 6"/>
    <w:basedOn w:val="Normal"/>
    <w:next w:val="Normal"/>
    <w:link w:val="Heading6Char"/>
    <w:uiPriority w:val="9"/>
    <w:semiHidden/>
    <w:rsid w:val="002B0852"/>
    <w:pPr>
      <w:keepNext/>
      <w:keepLines/>
      <w:spacing w:before="40"/>
      <w:outlineLvl w:val="5"/>
    </w:pPr>
    <w:rPr>
      <w:rFonts w:asciiTheme="majorHAnsi" w:eastAsiaTheme="majorEastAsia" w:hAnsiTheme="majorHAnsi" w:cstheme="majorBidi"/>
      <w:color w:val="2F3A4B"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A3E51"/>
    <w:pPr>
      <w:tabs>
        <w:tab w:val="center" w:pos="4677"/>
        <w:tab w:val="right" w:pos="9355"/>
      </w:tabs>
      <w:spacing w:line="240" w:lineRule="auto"/>
    </w:pPr>
  </w:style>
  <w:style w:type="character" w:customStyle="1" w:styleId="HeaderChar">
    <w:name w:val="Header Char"/>
    <w:basedOn w:val="DefaultParagraphFont"/>
    <w:link w:val="Header"/>
    <w:uiPriority w:val="99"/>
    <w:semiHidden/>
    <w:rsid w:val="00C857CB"/>
  </w:style>
  <w:style w:type="paragraph" w:styleId="Footer">
    <w:name w:val="footer"/>
    <w:basedOn w:val="Normal"/>
    <w:link w:val="FooterChar"/>
    <w:uiPriority w:val="99"/>
    <w:semiHidden/>
    <w:rsid w:val="00BA3E51"/>
    <w:pPr>
      <w:tabs>
        <w:tab w:val="center" w:pos="4677"/>
        <w:tab w:val="right" w:pos="9355"/>
      </w:tabs>
      <w:spacing w:line="240" w:lineRule="auto"/>
    </w:pPr>
  </w:style>
  <w:style w:type="character" w:customStyle="1" w:styleId="FooterChar">
    <w:name w:val="Footer Char"/>
    <w:basedOn w:val="DefaultParagraphFont"/>
    <w:link w:val="Footer"/>
    <w:uiPriority w:val="99"/>
    <w:semiHidden/>
    <w:rsid w:val="00C857CB"/>
  </w:style>
  <w:style w:type="paragraph" w:styleId="BalloonText">
    <w:name w:val="Balloon Text"/>
    <w:basedOn w:val="Normal"/>
    <w:link w:val="BalloonTextChar"/>
    <w:uiPriority w:val="99"/>
    <w:semiHidden/>
    <w:unhideWhenUsed/>
    <w:rsid w:val="00BA3E51"/>
    <w:pPr>
      <w:spacing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A3E51"/>
    <w:rPr>
      <w:rFonts w:ascii="Segoe UI" w:hAnsi="Segoe UI" w:cs="Segoe UI"/>
      <w:sz w:val="18"/>
      <w:szCs w:val="18"/>
    </w:rPr>
  </w:style>
  <w:style w:type="character" w:styleId="PlaceholderText">
    <w:name w:val="Placeholder Text"/>
    <w:basedOn w:val="DefaultParagraphFont"/>
    <w:uiPriority w:val="99"/>
    <w:semiHidden/>
    <w:rsid w:val="00BA3E51"/>
    <w:rPr>
      <w:color w:val="808080"/>
    </w:rPr>
  </w:style>
  <w:style w:type="table" w:styleId="TableGrid">
    <w:name w:val="Table Grid"/>
    <w:basedOn w:val="TableNormal"/>
    <w:uiPriority w:val="39"/>
    <w:rsid w:val="00B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20ECB"/>
    <w:rPr>
      <w:rFonts w:asciiTheme="majorHAnsi" w:eastAsiaTheme="majorEastAsia" w:hAnsiTheme="majorHAnsi" w:cstheme="majorBidi"/>
      <w:caps/>
      <w:color w:val="auto"/>
      <w:sz w:val="28"/>
      <w:szCs w:val="32"/>
      <w:lang w:val="en-US"/>
    </w:rPr>
  </w:style>
  <w:style w:type="character" w:customStyle="1" w:styleId="Heading2Char">
    <w:name w:val="Heading 2 Char"/>
    <w:basedOn w:val="DefaultParagraphFont"/>
    <w:link w:val="Heading2"/>
    <w:uiPriority w:val="9"/>
    <w:rsid w:val="00320ECB"/>
    <w:rPr>
      <w:rFonts w:eastAsiaTheme="majorEastAsia" w:cstheme="majorBidi"/>
      <w:color w:val="5E7697" w:themeColor="accent1"/>
      <w:sz w:val="28"/>
      <w:szCs w:val="26"/>
      <w:lang w:val="en-US"/>
    </w:rPr>
  </w:style>
  <w:style w:type="character" w:customStyle="1" w:styleId="Heading3Char">
    <w:name w:val="Heading 3 Char"/>
    <w:basedOn w:val="DefaultParagraphFont"/>
    <w:link w:val="Heading3"/>
    <w:uiPriority w:val="9"/>
    <w:semiHidden/>
    <w:rsid w:val="00C857CB"/>
    <w:rPr>
      <w:rFonts w:eastAsiaTheme="majorEastAsia" w:cstheme="majorBidi"/>
      <w:color w:val="5E7697" w:themeColor="accent1"/>
      <w:sz w:val="28"/>
      <w:szCs w:val="24"/>
    </w:rPr>
  </w:style>
  <w:style w:type="character" w:styleId="Hyperlink">
    <w:name w:val="Hyperlink"/>
    <w:basedOn w:val="DefaultParagraphFont"/>
    <w:uiPriority w:val="99"/>
    <w:semiHidden/>
    <w:rsid w:val="000F3FE2"/>
    <w:rPr>
      <w:color w:val="0563C1" w:themeColor="hyperlink"/>
      <w:u w:val="single"/>
    </w:rPr>
  </w:style>
  <w:style w:type="character" w:customStyle="1" w:styleId="UnresolvedMention">
    <w:name w:val="Unresolved Mention"/>
    <w:basedOn w:val="DefaultParagraphFont"/>
    <w:uiPriority w:val="99"/>
    <w:semiHidden/>
    <w:unhideWhenUsed/>
    <w:rsid w:val="000F3FE2"/>
    <w:rPr>
      <w:color w:val="605E5C"/>
      <w:shd w:val="clear" w:color="auto" w:fill="E1DFDD"/>
    </w:rPr>
  </w:style>
  <w:style w:type="paragraph" w:styleId="NoSpacing">
    <w:name w:val="No Spacing"/>
    <w:uiPriority w:val="12"/>
    <w:qFormat/>
    <w:rsid w:val="00320ECB"/>
    <w:pPr>
      <w:spacing w:before="0" w:after="0" w:line="180" w:lineRule="auto"/>
    </w:pPr>
    <w:rPr>
      <w:color w:val="434343" w:themeColor="accent6"/>
      <w:sz w:val="26"/>
      <w:lang w:val="en-US"/>
    </w:rPr>
  </w:style>
  <w:style w:type="character" w:customStyle="1" w:styleId="Heading4Char">
    <w:name w:val="Heading 4 Char"/>
    <w:basedOn w:val="DefaultParagraphFont"/>
    <w:link w:val="Heading4"/>
    <w:uiPriority w:val="9"/>
    <w:semiHidden/>
    <w:rsid w:val="00C857CB"/>
    <w:rPr>
      <w:rFonts w:eastAsiaTheme="majorEastAsia" w:cstheme="majorBidi"/>
      <w:b/>
      <w:iCs/>
      <w:color w:val="718EB5" w:themeColor="accent3"/>
      <w:sz w:val="28"/>
    </w:rPr>
  </w:style>
  <w:style w:type="character" w:customStyle="1" w:styleId="Heading5Char">
    <w:name w:val="Heading 5 Char"/>
    <w:basedOn w:val="DefaultParagraphFont"/>
    <w:link w:val="Heading5"/>
    <w:uiPriority w:val="9"/>
    <w:semiHidden/>
    <w:rsid w:val="00C857CB"/>
    <w:rPr>
      <w:rFonts w:asciiTheme="majorHAnsi" w:eastAsiaTheme="majorEastAsia" w:hAnsiTheme="majorHAnsi" w:cstheme="majorBidi"/>
      <w:color w:val="465870" w:themeColor="accent1" w:themeShade="BF"/>
    </w:rPr>
  </w:style>
  <w:style w:type="paragraph" w:styleId="ListParagraph">
    <w:name w:val="List Paragraph"/>
    <w:basedOn w:val="Normal"/>
    <w:uiPriority w:val="34"/>
    <w:qFormat/>
    <w:rsid w:val="00320ECB"/>
    <w:pPr>
      <w:numPr>
        <w:numId w:val="1"/>
      </w:numPr>
      <w:spacing w:before="60" w:after="60" w:line="400" w:lineRule="exact"/>
      <w:ind w:left="360"/>
      <w:contextualSpacing/>
    </w:pPr>
    <w:rPr>
      <w:caps/>
      <w:color w:val="5E7697" w:themeColor="accent1"/>
      <w:sz w:val="26"/>
    </w:rPr>
  </w:style>
  <w:style w:type="paragraph" w:styleId="Title">
    <w:name w:val="Title"/>
    <w:basedOn w:val="Normal"/>
    <w:next w:val="Normal"/>
    <w:link w:val="TitleChar"/>
    <w:uiPriority w:val="10"/>
    <w:qFormat/>
    <w:rsid w:val="00320ECB"/>
    <w:pPr>
      <w:spacing w:before="120" w:after="0" w:line="180" w:lineRule="auto"/>
      <w:jc w:val="center"/>
    </w:pPr>
    <w:rPr>
      <w:rFonts w:asciiTheme="majorHAnsi" w:eastAsiaTheme="majorEastAsia" w:hAnsiTheme="majorHAnsi" w:cstheme="majorBidi"/>
      <w:caps/>
      <w:spacing w:val="-10"/>
      <w:kern w:val="28"/>
      <w:sz w:val="60"/>
      <w:szCs w:val="56"/>
    </w:rPr>
  </w:style>
  <w:style w:type="character" w:customStyle="1" w:styleId="TitleChar">
    <w:name w:val="Title Char"/>
    <w:basedOn w:val="DefaultParagraphFont"/>
    <w:link w:val="Title"/>
    <w:uiPriority w:val="10"/>
    <w:rsid w:val="00320ECB"/>
    <w:rPr>
      <w:rFonts w:asciiTheme="majorHAnsi" w:eastAsiaTheme="majorEastAsia" w:hAnsiTheme="majorHAnsi" w:cstheme="majorBidi"/>
      <w:caps/>
      <w:spacing w:val="-10"/>
      <w:kern w:val="28"/>
      <w:sz w:val="60"/>
      <w:szCs w:val="56"/>
      <w:lang w:val="en-US"/>
    </w:rPr>
  </w:style>
  <w:style w:type="character" w:customStyle="1" w:styleId="Heading6Char">
    <w:name w:val="Heading 6 Char"/>
    <w:basedOn w:val="DefaultParagraphFont"/>
    <w:link w:val="Heading6"/>
    <w:uiPriority w:val="9"/>
    <w:semiHidden/>
    <w:rsid w:val="00C857CB"/>
    <w:rPr>
      <w:rFonts w:asciiTheme="majorHAnsi" w:eastAsiaTheme="majorEastAsia" w:hAnsiTheme="majorHAnsi" w:cstheme="majorBidi"/>
      <w:color w:val="2F3A4B" w:themeColor="accent1" w:themeShade="7F"/>
    </w:rPr>
  </w:style>
  <w:style w:type="paragraph" w:styleId="Subtitle">
    <w:name w:val="Subtitle"/>
    <w:basedOn w:val="Normal"/>
    <w:next w:val="Normal"/>
    <w:link w:val="SubtitleChar"/>
    <w:uiPriority w:val="11"/>
    <w:qFormat/>
    <w:rsid w:val="00320ECB"/>
    <w:pPr>
      <w:numPr>
        <w:ilvl w:val="1"/>
      </w:numPr>
      <w:spacing w:before="0" w:after="0" w:line="180" w:lineRule="auto"/>
      <w:jc w:val="center"/>
    </w:pPr>
    <w:rPr>
      <w:rFonts w:eastAsiaTheme="minorEastAsia"/>
      <w:caps/>
      <w:color w:val="5E7697" w:themeColor="accent1"/>
      <w:spacing w:val="-10"/>
      <w:sz w:val="26"/>
    </w:rPr>
  </w:style>
  <w:style w:type="character" w:customStyle="1" w:styleId="SubtitleChar">
    <w:name w:val="Subtitle Char"/>
    <w:basedOn w:val="DefaultParagraphFont"/>
    <w:link w:val="Subtitle"/>
    <w:uiPriority w:val="11"/>
    <w:rsid w:val="00320ECB"/>
    <w:rPr>
      <w:rFonts w:eastAsiaTheme="minorEastAsia"/>
      <w:caps/>
      <w:color w:val="5E7697" w:themeColor="accent1"/>
      <w:spacing w:val="-10"/>
      <w:sz w:val="26"/>
      <w:lang w:val="en-US"/>
    </w:rPr>
  </w:style>
  <w:style w:type="paragraph" w:customStyle="1" w:styleId="Contact">
    <w:name w:val="Contact"/>
    <w:basedOn w:val="Normal"/>
    <w:link w:val="ContactChar"/>
    <w:uiPriority w:val="12"/>
    <w:qFormat/>
    <w:rsid w:val="00320ECB"/>
    <w:pPr>
      <w:framePr w:wrap="around" w:vAnchor="text" w:hAnchor="text" w:xAlign="center" w:y="1"/>
      <w:spacing w:after="0" w:line="420" w:lineRule="exact"/>
      <w:contextualSpacing/>
      <w:suppressOverlap/>
    </w:pPr>
    <w:rPr>
      <w:color w:val="434343" w:themeColor="accent6"/>
      <w:sz w:val="26"/>
    </w:rPr>
  </w:style>
  <w:style w:type="paragraph" w:styleId="Date">
    <w:name w:val="Date"/>
    <w:basedOn w:val="Normal"/>
    <w:next w:val="Normal"/>
    <w:link w:val="DateChar"/>
    <w:uiPriority w:val="99"/>
    <w:qFormat/>
    <w:rsid w:val="00320ECB"/>
    <w:pPr>
      <w:spacing w:before="40" w:after="40"/>
    </w:pPr>
    <w:rPr>
      <w:color w:val="806153" w:themeColor="accent4"/>
    </w:rPr>
  </w:style>
  <w:style w:type="character" w:customStyle="1" w:styleId="ContactChar">
    <w:name w:val="Contact Char"/>
    <w:basedOn w:val="DefaultParagraphFont"/>
    <w:link w:val="Contact"/>
    <w:uiPriority w:val="12"/>
    <w:rsid w:val="00320ECB"/>
    <w:rPr>
      <w:color w:val="434343" w:themeColor="accent6"/>
      <w:sz w:val="26"/>
      <w:lang w:val="en-US"/>
    </w:rPr>
  </w:style>
  <w:style w:type="character" w:customStyle="1" w:styleId="DateChar">
    <w:name w:val="Date Char"/>
    <w:basedOn w:val="DefaultParagraphFont"/>
    <w:link w:val="Date"/>
    <w:uiPriority w:val="99"/>
    <w:rsid w:val="00320ECB"/>
    <w:rPr>
      <w:color w:val="806153" w:themeColor="accent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Microsoft\Templates\Social%20media%20marketing%20resume.dotx" TargetMode="External"/></Relationships>
</file>

<file path=word/theme/theme1.xml><?xml version="1.0" encoding="utf-8"?>
<a:theme xmlns:a="http://schemas.openxmlformats.org/drawingml/2006/main" name="Тема Office">
  <a:themeElements>
    <a:clrScheme name="Custom 52">
      <a:dk1>
        <a:sysClr val="windowText" lastClr="000000"/>
      </a:dk1>
      <a:lt1>
        <a:sysClr val="window" lastClr="FFFFFF"/>
      </a:lt1>
      <a:dk2>
        <a:srgbClr val="333333"/>
      </a:dk2>
      <a:lt2>
        <a:srgbClr val="666666"/>
      </a:lt2>
      <a:accent1>
        <a:srgbClr val="5E7697"/>
      </a:accent1>
      <a:accent2>
        <a:srgbClr val="EACEB7"/>
      </a:accent2>
      <a:accent3>
        <a:srgbClr val="718EB5"/>
      </a:accent3>
      <a:accent4>
        <a:srgbClr val="806153"/>
      </a:accent4>
      <a:accent5>
        <a:srgbClr val="DAE2EC"/>
      </a:accent5>
      <a:accent6>
        <a:srgbClr val="434343"/>
      </a:accent6>
      <a:hlink>
        <a:srgbClr val="0563C1"/>
      </a:hlink>
      <a:folHlink>
        <a:srgbClr val="954F72"/>
      </a:folHlink>
    </a:clrScheme>
    <a:fontScheme name="Custom 37">
      <a:majorFont>
        <a:latin typeface="Bookman Old Style"/>
        <a:ea typeface=""/>
        <a:cs typeface=""/>
      </a:majorFont>
      <a:minorFont>
        <a:latin typeface="Calibri"/>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9677210f24a1be23c92c90fd886aa0aa">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60e05723c5c1908df1a1a4ebf11d344e"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E611-6C4A-43EF-9618-381D1DDF3E77}">
  <ds:schemaRefs>
    <ds:schemaRef ds:uri="http://schemas.microsoft.com/sharepoint/v3/contenttype/forms"/>
  </ds:schemaRefs>
</ds:datastoreItem>
</file>

<file path=customXml/itemProps2.xml><?xml version="1.0" encoding="utf-8"?>
<ds:datastoreItem xmlns:ds="http://schemas.openxmlformats.org/officeDocument/2006/customXml" ds:itemID="{301A123E-AC83-4E4A-BE5D-B91DD96A3404}">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F4B5F871-14B8-4D95-A6C1-9EDE59C15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9C824-8679-4012-B92E-23E24279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Social media marketing resume</Template>
  <TotalTime>0</TotalTime>
  <Pages>1</Pages>
  <Words>773</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2025-11-25T09:31:00Z</dcterms:created>
  <dcterms:modified xsi:type="dcterms:W3CDTF">2025-11-26T07:55:00Z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